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91" w:rsidRPr="00244B3D" w:rsidRDefault="00564291" w:rsidP="00753041">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Times New Roman" w:hint="eastAsia"/>
          <w:b/>
          <w:color w:val="000000"/>
          <w:spacing w:val="2"/>
          <w:kern w:val="0"/>
          <w:sz w:val="23"/>
          <w:szCs w:val="23"/>
        </w:rPr>
        <w:t>疑義解釈</w:t>
      </w:r>
    </w:p>
    <w:p w:rsidR="00244B3D" w:rsidRPr="00244B3D" w:rsidRDefault="008C5F89" w:rsidP="00753041">
      <w:pPr>
        <w:autoSpaceDE w:val="0"/>
        <w:autoSpaceDN w:val="0"/>
        <w:adjustRightInd w:val="0"/>
        <w:jc w:val="left"/>
        <w:rPr>
          <w:rFonts w:ascii="ＭＳ 明朝" w:hAnsi="Times New Roman"/>
          <w:color w:val="000000"/>
          <w:spacing w:val="2"/>
          <w:kern w:val="0"/>
          <w:sz w:val="23"/>
          <w:szCs w:val="23"/>
        </w:rPr>
      </w:pPr>
      <w:r>
        <w:rPr>
          <w:rFonts w:ascii="ＭＳ 明朝" w:hAnsi="ＭＳ 明朝" w:cs="ＭＳ 明朝" w:hint="eastAsia"/>
          <w:b/>
          <w:bCs/>
          <w:color w:val="000000"/>
          <w:kern w:val="0"/>
          <w:sz w:val="23"/>
          <w:szCs w:val="23"/>
        </w:rPr>
        <w:t xml:space="preserve">　</w:t>
      </w:r>
      <w:r w:rsidR="00564291" w:rsidRPr="00244B3D">
        <w:rPr>
          <w:rFonts w:ascii="ＭＳ 明朝" w:hAnsi="ＭＳ 明朝" w:cs="ＭＳ 明朝"/>
          <w:b/>
          <w:bCs/>
          <w:color w:val="000000"/>
          <w:kern w:val="0"/>
          <w:sz w:val="23"/>
          <w:szCs w:val="23"/>
        </w:rPr>
        <w:t>[</w:t>
      </w:r>
      <w:r w:rsidR="00564291" w:rsidRPr="00244B3D">
        <w:rPr>
          <w:rFonts w:ascii="ＭＳ 明朝" w:hAnsi="ＭＳ 明朝" w:cs="ＭＳ 明朝" w:hint="eastAsia"/>
          <w:b/>
          <w:bCs/>
          <w:color w:val="000000"/>
          <w:kern w:val="0"/>
          <w:sz w:val="23"/>
          <w:szCs w:val="23"/>
        </w:rPr>
        <w:t>ぼうこう又は直腸機能障害</w:t>
      </w:r>
      <w:r w:rsidR="00564291" w:rsidRPr="00244B3D">
        <w:rPr>
          <w:rFonts w:ascii="ＭＳ 明朝" w:hAnsi="ＭＳ 明朝" w:cs="ＭＳ 明朝"/>
          <w:b/>
          <w:bCs/>
          <w:color w:val="000000"/>
          <w:kern w:val="0"/>
          <w:sz w:val="23"/>
          <w:szCs w:val="23"/>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1"/>
        <w:gridCol w:w="4674"/>
      </w:tblGrid>
      <w:tr w:rsidR="00E4722A" w:rsidRPr="00244B3D">
        <w:trPr>
          <w:trHeight w:val="273"/>
        </w:trPr>
        <w:tc>
          <w:tcPr>
            <w:tcW w:w="4791" w:type="dxa"/>
            <w:tcBorders>
              <w:top w:val="single" w:sz="4" w:space="0" w:color="000000"/>
              <w:left w:val="single" w:sz="4" w:space="0" w:color="000000"/>
              <w:bottom w:val="single" w:sz="4" w:space="0" w:color="000000"/>
              <w:right w:val="single" w:sz="4" w:space="0" w:color="000000"/>
            </w:tcBorders>
          </w:tcPr>
          <w:p w:rsidR="00E4722A" w:rsidRPr="00244B3D" w:rsidRDefault="00E4722A" w:rsidP="00753041">
            <w:pPr>
              <w:suppressAutoHyphens/>
              <w:kinsoku w:val="0"/>
              <w:overflowPunct w:val="0"/>
              <w:autoSpaceDE w:val="0"/>
              <w:autoSpaceDN w:val="0"/>
              <w:adjustRightInd w:val="0"/>
              <w:jc w:val="center"/>
              <w:textAlignment w:val="baseline"/>
              <w:rPr>
                <w:rFonts w:ascii="ＭＳ 明朝" w:hAnsi="Times New Roman"/>
                <w:kern w:val="0"/>
                <w:sz w:val="24"/>
              </w:rPr>
            </w:pPr>
            <w:r>
              <w:rPr>
                <w:rFonts w:ascii="ＭＳ 明朝" w:hAnsi="ＭＳ 明朝" w:cs="ＭＳ 明朝" w:hint="eastAsia"/>
                <w:color w:val="000000"/>
                <w:kern w:val="0"/>
                <w:sz w:val="23"/>
                <w:szCs w:val="23"/>
              </w:rPr>
              <w:t>問</w:t>
            </w:r>
          </w:p>
        </w:tc>
        <w:tc>
          <w:tcPr>
            <w:tcW w:w="4674" w:type="dxa"/>
            <w:tcBorders>
              <w:top w:val="single" w:sz="4" w:space="0" w:color="000000"/>
              <w:left w:val="single" w:sz="4" w:space="0" w:color="000000"/>
              <w:bottom w:val="single" w:sz="4" w:space="0" w:color="000000"/>
              <w:right w:val="single" w:sz="4" w:space="0" w:color="000000"/>
            </w:tcBorders>
          </w:tcPr>
          <w:p w:rsidR="00E4722A" w:rsidRPr="00244B3D" w:rsidRDefault="00E4722A" w:rsidP="00753041">
            <w:pPr>
              <w:suppressAutoHyphens/>
              <w:kinsoku w:val="0"/>
              <w:overflowPunct w:val="0"/>
              <w:autoSpaceDE w:val="0"/>
              <w:autoSpaceDN w:val="0"/>
              <w:adjustRightInd w:val="0"/>
              <w:jc w:val="center"/>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答</w:t>
            </w:r>
          </w:p>
        </w:tc>
      </w:tr>
      <w:tr w:rsidR="00244B3D" w:rsidRPr="00244B3D" w:rsidTr="000E3363">
        <w:trPr>
          <w:cantSplit/>
          <w:trHeight w:val="2613"/>
        </w:trPr>
        <w:tc>
          <w:tcPr>
            <w:tcW w:w="4791" w:type="dxa"/>
            <w:tcBorders>
              <w:top w:val="single" w:sz="4" w:space="0" w:color="000000"/>
              <w:left w:val="single" w:sz="4" w:space="0" w:color="000000"/>
              <w:bottom w:val="single" w:sz="4" w:space="0" w:color="000000"/>
              <w:right w:val="single" w:sz="4" w:space="0" w:color="000000"/>
            </w:tcBorders>
          </w:tcPr>
          <w:p w:rsidR="00244B3D" w:rsidRPr="00244B3D" w:rsidRDefault="00244B3D" w:rsidP="00753041">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１．尿路変向</w:t>
            </w:r>
            <w:r w:rsidRPr="00244B3D">
              <w:rPr>
                <w:rFonts w:ascii="ＭＳ 明朝" w:hAnsi="ＭＳ 明朝" w:cs="ＭＳ 明朝"/>
                <w:color w:val="000000"/>
                <w:kern w:val="0"/>
                <w:sz w:val="23"/>
                <w:szCs w:val="23"/>
              </w:rPr>
              <w:t>(</w:t>
            </w:r>
            <w:r w:rsidRPr="00244B3D">
              <w:rPr>
                <w:rFonts w:ascii="ＭＳ 明朝" w:hAnsi="ＭＳ 明朝" w:cs="ＭＳ 明朝" w:hint="eastAsia"/>
                <w:color w:val="000000"/>
                <w:kern w:val="0"/>
                <w:sz w:val="23"/>
                <w:szCs w:val="23"/>
              </w:rPr>
              <w:t>更</w:t>
            </w:r>
            <w:r w:rsidRPr="00244B3D">
              <w:rPr>
                <w:rFonts w:ascii="ＭＳ 明朝" w:hAnsi="ＭＳ 明朝" w:cs="ＭＳ 明朝"/>
                <w:color w:val="000000"/>
                <w:kern w:val="0"/>
                <w:sz w:val="23"/>
                <w:szCs w:val="23"/>
              </w:rPr>
              <w:t>)</w:t>
            </w:r>
            <w:r w:rsidRPr="00244B3D">
              <w:rPr>
                <w:rFonts w:ascii="ＭＳ 明朝" w:hAnsi="ＭＳ 明朝" w:cs="ＭＳ 明朝" w:hint="eastAsia"/>
                <w:color w:val="000000"/>
                <w:kern w:val="0"/>
                <w:sz w:val="23"/>
                <w:szCs w:val="23"/>
              </w:rPr>
              <w:t>のストマについて、</w:t>
            </w:r>
          </w:p>
          <w:p w:rsidR="00244B3D" w:rsidRPr="00244B3D" w:rsidRDefault="00244B3D" w:rsidP="00753041">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ア．じん瘻やぼうこう瘻によるストマも対象となると考えてよいか。</w:t>
            </w:r>
          </w:p>
          <w:p w:rsidR="00244B3D" w:rsidRPr="00244B3D" w:rsidRDefault="00244B3D" w:rsidP="00753041">
            <w:pPr>
              <w:suppressAutoHyphens/>
              <w:kinsoku w:val="0"/>
              <w:overflowPunct w:val="0"/>
              <w:autoSpaceDE w:val="0"/>
              <w:autoSpaceDN w:val="0"/>
              <w:adjustRightInd w:val="0"/>
              <w:ind w:leftChars="110" w:left="461"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イ．また、一方のじん臓のみの障害で尿路変向</w:t>
            </w:r>
            <w:r w:rsidRPr="00244B3D">
              <w:rPr>
                <w:rFonts w:ascii="ＭＳ 明朝" w:hAnsi="ＭＳ 明朝" w:cs="ＭＳ 明朝"/>
                <w:color w:val="000000"/>
                <w:kern w:val="0"/>
                <w:sz w:val="23"/>
                <w:szCs w:val="23"/>
              </w:rPr>
              <w:t>(</w:t>
            </w:r>
            <w:r w:rsidRPr="00244B3D">
              <w:rPr>
                <w:rFonts w:ascii="ＭＳ 明朝" w:hAnsi="ＭＳ 明朝" w:cs="ＭＳ 明朝" w:hint="eastAsia"/>
                <w:color w:val="000000"/>
                <w:kern w:val="0"/>
                <w:sz w:val="23"/>
                <w:szCs w:val="23"/>
              </w:rPr>
              <w:t>更</w:t>
            </w:r>
            <w:r w:rsidRPr="00244B3D">
              <w:rPr>
                <w:rFonts w:ascii="ＭＳ 明朝" w:hAnsi="ＭＳ 明朝" w:cs="ＭＳ 明朝"/>
                <w:color w:val="000000"/>
                <w:kern w:val="0"/>
                <w:sz w:val="23"/>
                <w:szCs w:val="23"/>
              </w:rPr>
              <w:t>)</w:t>
            </w:r>
            <w:r w:rsidRPr="00244B3D">
              <w:rPr>
                <w:rFonts w:ascii="ＭＳ 明朝" w:hAnsi="ＭＳ 明朝" w:cs="ＭＳ 明朝" w:hint="eastAsia"/>
                <w:color w:val="000000"/>
                <w:kern w:val="0"/>
                <w:sz w:val="23"/>
                <w:szCs w:val="23"/>
              </w:rPr>
              <w:t>している場合や、ぼうこうを摘出していない場合であっても認定できるか。</w:t>
            </w:r>
          </w:p>
        </w:tc>
        <w:tc>
          <w:tcPr>
            <w:tcW w:w="4674" w:type="dxa"/>
            <w:tcBorders>
              <w:top w:val="single" w:sz="4" w:space="0" w:color="000000"/>
              <w:left w:val="single" w:sz="4" w:space="0" w:color="000000"/>
              <w:bottom w:val="single" w:sz="4" w:space="0" w:color="000000"/>
              <w:right w:val="single" w:sz="4" w:space="0" w:color="000000"/>
            </w:tcBorders>
          </w:tcPr>
          <w:p w:rsidR="00244B3D" w:rsidRPr="00244B3D" w:rsidRDefault="00244B3D" w:rsidP="000E3363">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690308">
              <w:rPr>
                <w:rFonts w:ascii="ＭＳ 明朝" w:hAnsi="ＭＳ 明朝" w:cs="ＭＳ 明朝" w:hint="eastAsia"/>
                <w:color w:val="000000"/>
                <w:kern w:val="0"/>
                <w:sz w:val="23"/>
                <w:szCs w:val="23"/>
                <w:fitText w:val="4600" w:id="1375506432"/>
              </w:rPr>
              <w:t>ア．診断書にも例示しているとおり、じ</w:t>
            </w:r>
            <w:r w:rsidRPr="00690308">
              <w:rPr>
                <w:rFonts w:ascii="ＭＳ 明朝" w:hAnsi="ＭＳ 明朝" w:cs="ＭＳ 明朝" w:hint="eastAsia"/>
                <w:color w:val="000000"/>
                <w:spacing w:val="15"/>
                <w:kern w:val="0"/>
                <w:sz w:val="23"/>
                <w:szCs w:val="23"/>
                <w:fitText w:val="4600" w:id="1375506432"/>
              </w:rPr>
              <w:t>ん</w:t>
            </w:r>
            <w:r w:rsidRPr="008C5F89">
              <w:rPr>
                <w:rFonts w:ascii="ＭＳ 明朝" w:hAnsi="ＭＳ 明朝" w:cs="ＭＳ 明朝" w:hint="eastAsia"/>
                <w:color w:val="000000"/>
                <w:kern w:val="0"/>
                <w:sz w:val="23"/>
                <w:szCs w:val="23"/>
              </w:rPr>
              <w:t>瘻、</w:t>
            </w:r>
            <w:r w:rsidRPr="00244B3D">
              <w:rPr>
                <w:rFonts w:ascii="ＭＳ 明朝" w:hAnsi="ＭＳ 明朝" w:cs="ＭＳ 明朝" w:hint="eastAsia"/>
                <w:color w:val="000000"/>
                <w:kern w:val="0"/>
                <w:sz w:val="23"/>
                <w:szCs w:val="23"/>
              </w:rPr>
              <w:t>じん盂瘻、尿管瘻、ぼうこう瘻、回腸</w:t>
            </w:r>
            <w:r w:rsidRPr="00244B3D">
              <w:rPr>
                <w:rFonts w:ascii="ＭＳ 明朝" w:hAnsi="ＭＳ 明朝" w:cs="ＭＳ 明朝"/>
                <w:color w:val="000000"/>
                <w:kern w:val="0"/>
                <w:sz w:val="23"/>
                <w:szCs w:val="23"/>
              </w:rPr>
              <w:t>(</w:t>
            </w:r>
            <w:r w:rsidRPr="00244B3D">
              <w:rPr>
                <w:rFonts w:ascii="ＭＳ 明朝" w:hAnsi="ＭＳ 明朝" w:cs="ＭＳ 明朝" w:hint="eastAsia"/>
                <w:color w:val="000000"/>
                <w:kern w:val="0"/>
                <w:sz w:val="23"/>
                <w:szCs w:val="23"/>
              </w:rPr>
              <w:t>結腸</w:t>
            </w:r>
            <w:r w:rsidRPr="00244B3D">
              <w:rPr>
                <w:rFonts w:ascii="ＭＳ 明朝" w:hAnsi="ＭＳ 明朝" w:cs="ＭＳ 明朝"/>
                <w:color w:val="000000"/>
                <w:kern w:val="0"/>
                <w:sz w:val="23"/>
                <w:szCs w:val="23"/>
              </w:rPr>
              <w:t>)</w:t>
            </w:r>
            <w:r w:rsidRPr="00244B3D">
              <w:rPr>
                <w:rFonts w:ascii="ＭＳ 明朝" w:hAnsi="ＭＳ 明朝" w:cs="ＭＳ 明朝" w:hint="eastAsia"/>
                <w:color w:val="000000"/>
                <w:kern w:val="0"/>
                <w:sz w:val="23"/>
                <w:szCs w:val="23"/>
              </w:rPr>
              <w:t>導管などを、認定の対象として想定している。</w:t>
            </w:r>
          </w:p>
          <w:p w:rsidR="007E05CA" w:rsidRPr="008844CA" w:rsidRDefault="00244B3D" w:rsidP="00753041">
            <w:pPr>
              <w:suppressAutoHyphens/>
              <w:kinsoku w:val="0"/>
              <w:overflowPunct w:val="0"/>
              <w:autoSpaceDE w:val="0"/>
              <w:autoSpaceDN w:val="0"/>
              <w:adjustRightInd w:val="0"/>
              <w:ind w:left="230" w:hangingChars="100" w:hanging="230"/>
              <w:jc w:val="left"/>
              <w:textAlignment w:val="baseline"/>
              <w:rPr>
                <w:rFonts w:ascii="ＭＳ 明朝" w:hAnsi="ＭＳ 明朝" w:cs="ＭＳ 明朝"/>
                <w:color w:val="000000"/>
                <w:kern w:val="0"/>
                <w:sz w:val="23"/>
                <w:szCs w:val="23"/>
              </w:rPr>
            </w:pPr>
            <w:r w:rsidRPr="00244B3D">
              <w:rPr>
                <w:rFonts w:ascii="ＭＳ 明朝" w:hAnsi="ＭＳ 明朝" w:cs="ＭＳ 明朝" w:hint="eastAsia"/>
                <w:color w:val="000000"/>
                <w:kern w:val="0"/>
                <w:sz w:val="23"/>
                <w:szCs w:val="23"/>
              </w:rPr>
              <w:t>イ．いずれの場合においても、永久的にストマ造設したものであれば、認定の対象として想定している。</w:t>
            </w:r>
          </w:p>
        </w:tc>
      </w:tr>
      <w:tr w:rsidR="00244B3D" w:rsidRPr="00244B3D" w:rsidTr="000E3363">
        <w:trPr>
          <w:cantSplit/>
          <w:trHeight w:val="2240"/>
        </w:trPr>
        <w:tc>
          <w:tcPr>
            <w:tcW w:w="4791" w:type="dxa"/>
            <w:tcBorders>
              <w:top w:val="single" w:sz="4" w:space="0" w:color="000000"/>
              <w:left w:val="single" w:sz="4" w:space="0" w:color="000000"/>
              <w:bottom w:val="single" w:sz="4" w:space="0" w:color="000000"/>
              <w:right w:val="single" w:sz="4" w:space="0" w:color="000000"/>
            </w:tcBorders>
          </w:tcPr>
          <w:p w:rsidR="00244B3D" w:rsidRPr="00244B3D" w:rsidRDefault="00244B3D" w:rsidP="00753041">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２．ストマの「永久的な造設」とは、どのくらいの期間を想定しているのか。</w:t>
            </w:r>
          </w:p>
          <w:p w:rsidR="00244B3D" w:rsidRPr="00244B3D" w:rsidRDefault="00244B3D" w:rsidP="008C5F89">
            <w:pPr>
              <w:suppressAutoHyphens/>
              <w:kinsoku w:val="0"/>
              <w:overflowPunct w:val="0"/>
              <w:autoSpaceDE w:val="0"/>
              <w:autoSpaceDN w:val="0"/>
              <w:adjustRightInd w:val="0"/>
              <w:ind w:leftChars="109" w:left="229" w:firstLineChars="86" w:firstLine="198"/>
              <w:jc w:val="left"/>
              <w:textAlignment w:val="baseline"/>
              <w:rPr>
                <w:rFonts w:ascii="ＭＳ 明朝" w:hAnsi="Times New Roman"/>
                <w:kern w:val="0"/>
                <w:sz w:val="24"/>
              </w:rPr>
            </w:pPr>
            <w:r w:rsidRPr="008C5F89">
              <w:rPr>
                <w:rFonts w:ascii="ＭＳ 明朝" w:hAnsi="ＭＳ 明朝" w:cs="ＭＳ 明朝" w:hint="eastAsia"/>
                <w:color w:val="000000"/>
                <w:kern w:val="0"/>
                <w:sz w:val="23"/>
                <w:szCs w:val="23"/>
              </w:rPr>
              <w:t>また、永久的に造設されたものであれば、</w:t>
            </w:r>
            <w:r w:rsidRPr="00244B3D">
              <w:rPr>
                <w:rFonts w:ascii="ＭＳ 明朝" w:hAnsi="ＭＳ 明朝" w:cs="ＭＳ 明朝" w:hint="eastAsia"/>
                <w:color w:val="000000"/>
                <w:kern w:val="0"/>
                <w:sz w:val="23"/>
                <w:szCs w:val="23"/>
              </w:rPr>
              <w:t>ストマとしての機能は問わないと考えてよいか。</w:t>
            </w:r>
          </w:p>
        </w:tc>
        <w:tc>
          <w:tcPr>
            <w:tcW w:w="4674" w:type="dxa"/>
            <w:tcBorders>
              <w:top w:val="single" w:sz="4" w:space="0" w:color="000000"/>
              <w:left w:val="single" w:sz="4" w:space="0" w:color="000000"/>
              <w:bottom w:val="single" w:sz="4" w:space="0" w:color="000000"/>
              <w:right w:val="single" w:sz="4" w:space="0" w:color="000000"/>
            </w:tcBorders>
          </w:tcPr>
          <w:p w:rsidR="00244B3D" w:rsidRPr="00244B3D" w:rsidRDefault="00244B3D" w:rsidP="00753041">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半永久的なもので、回復する見込がほとんど無いものを想定している。</w:t>
            </w:r>
          </w:p>
          <w:p w:rsidR="007E05CA" w:rsidRPr="008844CA" w:rsidRDefault="00244B3D" w:rsidP="00753041">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sidRPr="00244B3D">
              <w:rPr>
                <w:rFonts w:ascii="ＭＳ 明朝" w:hAnsi="ＭＳ 明朝" w:cs="ＭＳ 明朝" w:hint="eastAsia"/>
                <w:color w:val="000000"/>
                <w:kern w:val="0"/>
                <w:sz w:val="23"/>
                <w:szCs w:val="23"/>
              </w:rPr>
              <w:t xml:space="preserve">　また、認定の対象となるストマは、排尿、排便のための機能を維持しているものであり、その機能を失ったものは対象としないことが適当である。</w:t>
            </w:r>
          </w:p>
        </w:tc>
      </w:tr>
      <w:tr w:rsidR="00244B3D" w:rsidRPr="00244B3D" w:rsidTr="000E3363">
        <w:trPr>
          <w:cantSplit/>
          <w:trHeight w:val="1150"/>
        </w:trPr>
        <w:tc>
          <w:tcPr>
            <w:tcW w:w="4791" w:type="dxa"/>
            <w:tcBorders>
              <w:top w:val="single" w:sz="4" w:space="0" w:color="000000"/>
              <w:left w:val="single" w:sz="4" w:space="0" w:color="000000"/>
              <w:bottom w:val="single" w:sz="4" w:space="0" w:color="000000"/>
              <w:right w:val="single" w:sz="4" w:space="0" w:color="000000"/>
            </w:tcBorders>
          </w:tcPr>
          <w:p w:rsidR="007E05CA" w:rsidRPr="008844CA" w:rsidRDefault="00244B3D" w:rsidP="00753041">
            <w:pPr>
              <w:suppressAutoHyphens/>
              <w:kinsoku w:val="0"/>
              <w:overflowPunct w:val="0"/>
              <w:autoSpaceDE w:val="0"/>
              <w:autoSpaceDN w:val="0"/>
              <w:adjustRightInd w:val="0"/>
              <w:ind w:left="230" w:hangingChars="100" w:hanging="230"/>
              <w:jc w:val="left"/>
              <w:textAlignment w:val="baseline"/>
              <w:rPr>
                <w:rFonts w:ascii="ＭＳ 明朝" w:hAnsi="ＭＳ 明朝" w:cs="ＭＳ 明朝"/>
                <w:color w:val="000000"/>
                <w:kern w:val="0"/>
                <w:sz w:val="23"/>
                <w:szCs w:val="23"/>
              </w:rPr>
            </w:pPr>
            <w:r w:rsidRPr="00244B3D">
              <w:rPr>
                <w:rFonts w:ascii="ＭＳ 明朝" w:hAnsi="ＭＳ 明朝" w:cs="ＭＳ 明朝" w:hint="eastAsia"/>
                <w:color w:val="000000"/>
                <w:kern w:val="0"/>
                <w:sz w:val="23"/>
                <w:szCs w:val="23"/>
              </w:rPr>
              <w:t>３．長期のストマ用装具の装着が困難となるようなストマの変形としては、具体的にどのようなものが例示できるのか。</w:t>
            </w:r>
          </w:p>
        </w:tc>
        <w:tc>
          <w:tcPr>
            <w:tcW w:w="4674" w:type="dxa"/>
            <w:tcBorders>
              <w:top w:val="single" w:sz="4" w:space="0" w:color="000000"/>
              <w:left w:val="single" w:sz="4" w:space="0" w:color="000000"/>
              <w:bottom w:val="single" w:sz="4" w:space="0" w:color="000000"/>
              <w:right w:val="single" w:sz="4" w:space="0" w:color="000000"/>
            </w:tcBorders>
          </w:tcPr>
          <w:p w:rsidR="00244B3D" w:rsidRPr="00244B3D" w:rsidRDefault="00244B3D" w:rsidP="00753041">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ストマの陥没、狭窄、不整形の瘢痕、ヘルニアなどを想定している。</w:t>
            </w:r>
          </w:p>
        </w:tc>
      </w:tr>
      <w:tr w:rsidR="00244B3D" w:rsidRPr="00244B3D" w:rsidTr="000E3363">
        <w:trPr>
          <w:cantSplit/>
          <w:trHeight w:val="1251"/>
        </w:trPr>
        <w:tc>
          <w:tcPr>
            <w:tcW w:w="4791" w:type="dxa"/>
            <w:tcBorders>
              <w:top w:val="single" w:sz="4" w:space="0" w:color="000000"/>
              <w:left w:val="single" w:sz="4" w:space="0" w:color="000000"/>
              <w:bottom w:val="single" w:sz="4" w:space="0" w:color="000000"/>
              <w:right w:val="single" w:sz="4" w:space="0" w:color="000000"/>
            </w:tcBorders>
          </w:tcPr>
          <w:p w:rsidR="00244B3D" w:rsidRPr="00244B3D" w:rsidRDefault="00244B3D" w:rsidP="00753041">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４．「治癒困難な腸瘻」において、「ストマ造設以外の瘻孔</w:t>
            </w:r>
            <w:r w:rsidRPr="00244B3D">
              <w:rPr>
                <w:rFonts w:ascii="ＭＳ 明朝" w:hAnsi="ＭＳ 明朝" w:cs="ＭＳ 明朝"/>
                <w:color w:val="000000"/>
                <w:kern w:val="0"/>
                <w:sz w:val="23"/>
                <w:szCs w:val="23"/>
              </w:rPr>
              <w:t>(</w:t>
            </w:r>
            <w:r w:rsidRPr="00244B3D">
              <w:rPr>
                <w:rFonts w:ascii="ＭＳ 明朝" w:hAnsi="ＭＳ 明朝" w:cs="ＭＳ 明朝" w:hint="eastAsia"/>
                <w:color w:val="000000"/>
                <w:kern w:val="0"/>
                <w:sz w:val="23"/>
                <w:szCs w:val="23"/>
              </w:rPr>
              <w:t>腸瘻</w:t>
            </w:r>
            <w:r w:rsidRPr="00244B3D">
              <w:rPr>
                <w:rFonts w:ascii="ＭＳ 明朝" w:hAnsi="ＭＳ 明朝" w:cs="ＭＳ 明朝"/>
                <w:color w:val="000000"/>
                <w:kern w:val="0"/>
                <w:sz w:val="23"/>
                <w:szCs w:val="23"/>
              </w:rPr>
              <w:t>)</w:t>
            </w:r>
            <w:r w:rsidRPr="00244B3D">
              <w:rPr>
                <w:rFonts w:ascii="ＭＳ 明朝" w:hAnsi="ＭＳ 明朝" w:cs="ＭＳ 明朝" w:hint="eastAsia"/>
                <w:color w:val="000000"/>
                <w:kern w:val="0"/>
                <w:sz w:val="23"/>
                <w:szCs w:val="23"/>
              </w:rPr>
              <w:t>」には、ちつ瘻も含まれると考えてよいか。</w:t>
            </w:r>
          </w:p>
        </w:tc>
        <w:tc>
          <w:tcPr>
            <w:tcW w:w="4674" w:type="dxa"/>
            <w:tcBorders>
              <w:top w:val="single" w:sz="4" w:space="0" w:color="000000"/>
              <w:left w:val="single" w:sz="4" w:space="0" w:color="000000"/>
              <w:bottom w:val="single" w:sz="4" w:space="0" w:color="000000"/>
              <w:right w:val="single" w:sz="4" w:space="0" w:color="000000"/>
            </w:tcBorders>
          </w:tcPr>
          <w:p w:rsidR="007E05CA" w:rsidRPr="008844CA" w:rsidRDefault="00244B3D" w:rsidP="00753041">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sidRPr="00244B3D">
              <w:rPr>
                <w:rFonts w:ascii="ＭＳ 明朝" w:hAnsi="ＭＳ 明朝" w:cs="ＭＳ 明朝" w:hint="eastAsia"/>
                <w:color w:val="000000"/>
                <w:kern w:val="0"/>
                <w:sz w:val="23"/>
                <w:szCs w:val="23"/>
              </w:rPr>
              <w:t xml:space="preserve">　腸内容の大部分の洩れがあるなど、認定基準に合致する場合は、認定の対象とすることが適当である。　</w:t>
            </w:r>
          </w:p>
        </w:tc>
      </w:tr>
      <w:tr w:rsidR="00244B3D" w:rsidRPr="00244B3D" w:rsidTr="000E3363">
        <w:trPr>
          <w:cantSplit/>
          <w:trHeight w:val="6367"/>
        </w:trPr>
        <w:tc>
          <w:tcPr>
            <w:tcW w:w="4791" w:type="dxa"/>
            <w:tcBorders>
              <w:top w:val="single" w:sz="4" w:space="0" w:color="000000"/>
              <w:left w:val="single" w:sz="4" w:space="0" w:color="000000"/>
              <w:bottom w:val="single" w:sz="4" w:space="0" w:color="000000"/>
              <w:right w:val="single" w:sz="4" w:space="0" w:color="000000"/>
            </w:tcBorders>
          </w:tcPr>
          <w:p w:rsidR="00244B3D" w:rsidRPr="00244B3D" w:rsidRDefault="00244B3D" w:rsidP="00753041">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５．「高度の排尿又は排便機能障害」の対象となるものについて、</w:t>
            </w:r>
          </w:p>
          <w:p w:rsidR="00244B3D" w:rsidRPr="00244B3D" w:rsidRDefault="00244B3D" w:rsidP="00753041">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w:t>
            </w:r>
            <w:r w:rsidRPr="00244B3D">
              <w:rPr>
                <w:rFonts w:ascii="ＭＳ 明朝" w:hAnsi="Times New Roman" w:cs="ＭＳ 明朝" w:hint="eastAsia"/>
                <w:color w:val="000000"/>
                <w:kern w:val="0"/>
                <w:sz w:val="23"/>
                <w:szCs w:val="23"/>
              </w:rPr>
              <w:t>認定基準によると、事故などによる脊髄損傷は、「高度の排尿又は排便機能障害」の対象とはなっていないが、厳密には先天性疾患とは言えない脳性麻痺についても、対象とはならないものと考えてよいか。</w:t>
            </w:r>
          </w:p>
          <w:p w:rsidR="007E05CA" w:rsidRPr="008844CA" w:rsidRDefault="00244B3D" w:rsidP="00753041">
            <w:pPr>
              <w:suppressAutoHyphens/>
              <w:kinsoku w:val="0"/>
              <w:overflowPunct w:val="0"/>
              <w:autoSpaceDE w:val="0"/>
              <w:autoSpaceDN w:val="0"/>
              <w:adjustRightInd w:val="0"/>
              <w:ind w:leftChars="110" w:left="461" w:hangingChars="100" w:hanging="230"/>
              <w:jc w:val="left"/>
              <w:textAlignment w:val="baseline"/>
              <w:rPr>
                <w:rFonts w:ascii="ＭＳ 明朝" w:hAnsi="ＭＳ 明朝" w:cs="ＭＳ 明朝"/>
                <w:color w:val="000000"/>
                <w:kern w:val="0"/>
                <w:sz w:val="23"/>
                <w:szCs w:val="23"/>
              </w:rPr>
            </w:pPr>
            <w:r w:rsidRPr="00244B3D">
              <w:rPr>
                <w:rFonts w:ascii="ＭＳ 明朝" w:hAnsi="ＭＳ 明朝" w:cs="ＭＳ 明朝" w:hint="eastAsia"/>
                <w:color w:val="000000"/>
                <w:kern w:val="0"/>
                <w:sz w:val="23"/>
                <w:szCs w:val="23"/>
              </w:rPr>
              <w:t>イ．「直腸の手術」には、子宮摘出などの腹腔内手術全般が含まれると考えてよいか。</w:t>
            </w:r>
          </w:p>
        </w:tc>
        <w:tc>
          <w:tcPr>
            <w:tcW w:w="4674" w:type="dxa"/>
            <w:tcBorders>
              <w:top w:val="single" w:sz="4" w:space="0" w:color="000000"/>
              <w:left w:val="single" w:sz="4" w:space="0" w:color="000000"/>
              <w:bottom w:val="single" w:sz="4" w:space="0" w:color="000000"/>
              <w:right w:val="single" w:sz="4" w:space="0" w:color="000000"/>
            </w:tcBorders>
          </w:tcPr>
          <w:p w:rsidR="00244B3D" w:rsidRPr="00244B3D" w:rsidRDefault="00244B3D" w:rsidP="00753041">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ア．脊髄損傷や脳性麻痺などは、この障害の認定対象と</w:t>
            </w:r>
            <w:r w:rsidRPr="00244B3D">
              <w:rPr>
                <w:rFonts w:ascii="ＭＳ 明朝" w:hAnsi="Times New Roman" w:cs="ＭＳ 明朝" w:hint="eastAsia"/>
                <w:color w:val="000000"/>
                <w:kern w:val="0"/>
                <w:sz w:val="23"/>
                <w:szCs w:val="23"/>
              </w:rPr>
              <w:t>しては想定していない。</w:t>
            </w:r>
          </w:p>
          <w:p w:rsidR="00244B3D" w:rsidRPr="00244B3D" w:rsidRDefault="00244B3D" w:rsidP="00753041">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イ．「直腸の手術」とは、主としてストマ造設等に伴って、神経叢に影響を与えるような直腸の手術を想定しており、腹腔内の手術全般によるものまでは想定していない。</w:t>
            </w:r>
          </w:p>
        </w:tc>
      </w:tr>
      <w:tr w:rsidR="00244B3D" w:rsidRPr="00244B3D" w:rsidTr="000E3363">
        <w:trPr>
          <w:cantSplit/>
          <w:trHeight w:val="3953"/>
        </w:trPr>
        <w:tc>
          <w:tcPr>
            <w:tcW w:w="4791" w:type="dxa"/>
            <w:tcBorders>
              <w:top w:val="single" w:sz="4" w:space="0" w:color="000000"/>
              <w:left w:val="single" w:sz="4" w:space="0" w:color="000000"/>
              <w:bottom w:val="single" w:sz="4" w:space="0" w:color="000000"/>
              <w:right w:val="single" w:sz="4" w:space="0" w:color="000000"/>
            </w:tcBorders>
          </w:tcPr>
          <w:p w:rsidR="00244B3D" w:rsidRPr="00244B3D" w:rsidRDefault="00244B3D" w:rsidP="00753041">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lastRenderedPageBreak/>
              <w:t>６．「高度の排尿機能障害」において、診断書では「排尿機能障害の状態・対応」欄に「完全尿失禁」の選択肢があるが、認定基準上では完全尿失禁に関する記述がないのは、認定の対象とはならないか、あるいは異なる取扱いをすることを意味するのか。</w:t>
            </w:r>
          </w:p>
        </w:tc>
        <w:tc>
          <w:tcPr>
            <w:tcW w:w="4674" w:type="dxa"/>
            <w:tcBorders>
              <w:top w:val="single" w:sz="4" w:space="0" w:color="000000"/>
              <w:left w:val="single" w:sz="4" w:space="0" w:color="000000"/>
              <w:bottom w:val="single" w:sz="4" w:space="0" w:color="000000"/>
              <w:right w:val="single" w:sz="4" w:space="0" w:color="000000"/>
            </w:tcBorders>
          </w:tcPr>
          <w:p w:rsidR="00244B3D" w:rsidRPr="00244B3D" w:rsidRDefault="00244B3D" w:rsidP="00753041">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完全尿失禁とは、「カテーテル留置又は自己導尿の常時施行を必要とする状態」にあるものが、何らかの理由でこれらの対応が取れない場合に結果として生じる状態であり、障害の状態像としては認定基準の規定に含まれるものである。</w:t>
            </w:r>
          </w:p>
          <w:p w:rsidR="007E05CA" w:rsidRPr="008844CA" w:rsidRDefault="00244B3D" w:rsidP="00753041">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sidRPr="00244B3D">
              <w:rPr>
                <w:rFonts w:ascii="ＭＳ 明朝" w:hAnsi="ＭＳ 明朝" w:cs="ＭＳ 明朝" w:hint="eastAsia"/>
                <w:color w:val="000000"/>
                <w:kern w:val="0"/>
                <w:sz w:val="23"/>
                <w:szCs w:val="23"/>
              </w:rPr>
              <w:t xml:space="preserve">　また、診断書に選択肢として挙げられているのは、認定要領の規定</w:t>
            </w:r>
            <w:r w:rsidRPr="00244B3D">
              <w:rPr>
                <w:rFonts w:ascii="ＭＳ 明朝" w:hAnsi="ＭＳ 明朝" w:cs="ＭＳ 明朝"/>
                <w:color w:val="000000"/>
                <w:kern w:val="0"/>
                <w:sz w:val="23"/>
                <w:szCs w:val="23"/>
              </w:rPr>
              <w:t>(1-(2)-</w:t>
            </w:r>
            <w:r w:rsidRPr="00244B3D">
              <w:rPr>
                <w:rFonts w:ascii="ＭＳ 明朝" w:hAnsi="ＭＳ 明朝" w:cs="ＭＳ 明朝" w:hint="eastAsia"/>
                <w:color w:val="000000"/>
                <w:kern w:val="0"/>
                <w:sz w:val="23"/>
                <w:szCs w:val="23"/>
              </w:rPr>
              <w:t>ｱ</w:t>
            </w:r>
            <w:r w:rsidRPr="00244B3D">
              <w:rPr>
                <w:rFonts w:ascii="ＭＳ 明朝" w:hAnsi="ＭＳ 明朝" w:cs="ＭＳ 明朝"/>
                <w:color w:val="000000"/>
                <w:kern w:val="0"/>
                <w:sz w:val="23"/>
                <w:szCs w:val="23"/>
              </w:rPr>
              <w:t>)</w:t>
            </w:r>
            <w:r w:rsidRPr="00244B3D">
              <w:rPr>
                <w:rFonts w:ascii="ＭＳ 明朝" w:hAnsi="ＭＳ 明朝" w:cs="ＭＳ 明朝" w:hint="eastAsia"/>
                <w:color w:val="000000"/>
                <w:kern w:val="0"/>
                <w:sz w:val="23"/>
                <w:szCs w:val="23"/>
              </w:rPr>
              <w:t>における「カテーテル留置や自己導尿の常時施行の有無等の状態・対応」の「等」を例示したものである。</w:t>
            </w:r>
          </w:p>
        </w:tc>
      </w:tr>
      <w:tr w:rsidR="00244B3D" w:rsidRPr="00244B3D" w:rsidTr="000E3363">
        <w:trPr>
          <w:cantSplit/>
          <w:trHeight w:val="2241"/>
        </w:trPr>
        <w:tc>
          <w:tcPr>
            <w:tcW w:w="4791" w:type="dxa"/>
            <w:tcBorders>
              <w:top w:val="single" w:sz="4" w:space="0" w:color="000000"/>
              <w:left w:val="single" w:sz="4" w:space="0" w:color="000000"/>
              <w:bottom w:val="single" w:sz="4" w:space="0" w:color="000000"/>
              <w:right w:val="single" w:sz="4" w:space="0" w:color="000000"/>
            </w:tcBorders>
          </w:tcPr>
          <w:p w:rsidR="007E05CA" w:rsidRPr="008844CA" w:rsidRDefault="00244B3D" w:rsidP="00753041">
            <w:pPr>
              <w:suppressAutoHyphens/>
              <w:kinsoku w:val="0"/>
              <w:overflowPunct w:val="0"/>
              <w:autoSpaceDE w:val="0"/>
              <w:autoSpaceDN w:val="0"/>
              <w:adjustRightInd w:val="0"/>
              <w:ind w:left="230" w:hangingChars="100" w:hanging="230"/>
              <w:jc w:val="left"/>
              <w:textAlignment w:val="baseline"/>
              <w:rPr>
                <w:rFonts w:ascii="ＭＳ 明朝" w:hAnsi="ＭＳ 明朝" w:cs="ＭＳ 明朝"/>
                <w:color w:val="000000"/>
                <w:kern w:val="0"/>
                <w:sz w:val="23"/>
                <w:szCs w:val="23"/>
              </w:rPr>
            </w:pPr>
            <w:r w:rsidRPr="00244B3D">
              <w:rPr>
                <w:rFonts w:ascii="ＭＳ 明朝" w:hAnsi="ＭＳ 明朝" w:cs="ＭＳ 明朝" w:hint="eastAsia"/>
                <w:color w:val="000000"/>
                <w:kern w:val="0"/>
                <w:sz w:val="23"/>
                <w:szCs w:val="23"/>
              </w:rPr>
              <w:t>７．直腸癌の切除のため、直腸低位前方切除術を行った症例で、腸管は吻合されたためストマの造設は伴わなかったが、癌が神経叢にも転移しており、術後に「高度の排尿機能障害」が生じた。この場合、「高度の排尿機能障害」のみをもって４級と認定できるのか。</w:t>
            </w:r>
          </w:p>
        </w:tc>
        <w:tc>
          <w:tcPr>
            <w:tcW w:w="4674" w:type="dxa"/>
            <w:tcBorders>
              <w:top w:val="single" w:sz="4" w:space="0" w:color="000000"/>
              <w:left w:val="single" w:sz="4" w:space="0" w:color="000000"/>
              <w:bottom w:val="single" w:sz="4" w:space="0" w:color="000000"/>
              <w:right w:val="single" w:sz="4" w:space="0" w:color="000000"/>
            </w:tcBorders>
          </w:tcPr>
          <w:p w:rsidR="00244B3D" w:rsidRPr="008844CA" w:rsidRDefault="00244B3D" w:rsidP="00753041">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６か月間の経過観察の後、認定基準に合致する高度の排尿機能障害の永続性が確認された場合には、４級として認定可能である。</w:t>
            </w:r>
          </w:p>
        </w:tc>
      </w:tr>
      <w:tr w:rsidR="00564291" w:rsidRPr="00244B3D" w:rsidTr="000E3363">
        <w:trPr>
          <w:cantSplit/>
          <w:trHeight w:val="1774"/>
        </w:trPr>
        <w:tc>
          <w:tcPr>
            <w:tcW w:w="4791" w:type="dxa"/>
            <w:tcBorders>
              <w:top w:val="single" w:sz="4" w:space="0" w:color="000000"/>
              <w:left w:val="single" w:sz="4" w:space="0" w:color="000000"/>
              <w:bottom w:val="single" w:sz="4" w:space="0" w:color="000000"/>
              <w:right w:val="single" w:sz="4" w:space="0" w:color="000000"/>
            </w:tcBorders>
          </w:tcPr>
          <w:p w:rsidR="00564291" w:rsidRPr="00244B3D" w:rsidRDefault="00564291" w:rsidP="00753041">
            <w:pPr>
              <w:suppressAutoHyphens/>
              <w:kinsoku w:val="0"/>
              <w:overflowPunct w:val="0"/>
              <w:autoSpaceDE w:val="0"/>
              <w:autoSpaceDN w:val="0"/>
              <w:adjustRightInd w:val="0"/>
              <w:ind w:left="230" w:hangingChars="100" w:hanging="230"/>
              <w:jc w:val="left"/>
              <w:textAlignment w:val="baseline"/>
              <w:rPr>
                <w:rFonts w:ascii="ＭＳ 明朝" w:hAnsi="ＭＳ 明朝" w:cs="ＭＳ 明朝"/>
                <w:color w:val="000000"/>
                <w:kern w:val="0"/>
                <w:sz w:val="23"/>
                <w:szCs w:val="23"/>
              </w:rPr>
            </w:pPr>
            <w:r w:rsidRPr="00244B3D">
              <w:rPr>
                <w:rFonts w:ascii="ＭＳ 明朝" w:hAnsi="ＭＳ 明朝" w:cs="ＭＳ 明朝" w:hint="eastAsia"/>
                <w:color w:val="000000"/>
                <w:kern w:val="0"/>
                <w:sz w:val="23"/>
                <w:szCs w:val="23"/>
              </w:rPr>
              <w:t>８．小腸肛門吻合術については、６か月を経過した後に認定基準の規定を満たすものであれば認定の対象となるが、「小腸肛門管吻合術」に対しても同様に取り扱ってよいか。</w:t>
            </w:r>
          </w:p>
        </w:tc>
        <w:tc>
          <w:tcPr>
            <w:tcW w:w="4674" w:type="dxa"/>
            <w:tcBorders>
              <w:top w:val="single" w:sz="4" w:space="0" w:color="000000"/>
              <w:left w:val="single" w:sz="4" w:space="0" w:color="000000"/>
              <w:bottom w:val="single" w:sz="4" w:space="0" w:color="000000"/>
              <w:right w:val="single" w:sz="4" w:space="0" w:color="000000"/>
            </w:tcBorders>
          </w:tcPr>
          <w:p w:rsidR="007E05CA" w:rsidRPr="007E05CA" w:rsidRDefault="00564291" w:rsidP="00753041">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sidRPr="00244B3D">
              <w:rPr>
                <w:rFonts w:ascii="ＭＳ 明朝" w:hAnsi="ＭＳ 明朝" w:cs="ＭＳ 明朝" w:hint="eastAsia"/>
                <w:color w:val="000000"/>
                <w:kern w:val="0"/>
                <w:sz w:val="23"/>
                <w:szCs w:val="23"/>
              </w:rPr>
              <w:t xml:space="preserve">　一般的に、小腸肛門吻合術では肛門括約筋が機能しなくなるため、括約筋の機能が残存する小腸肛門管吻合術とは、術後の状態に相当の機能レベルの差が生じることから、両者を同等に取り扱うことは適当ではない。</w:t>
            </w:r>
          </w:p>
        </w:tc>
      </w:tr>
      <w:tr w:rsidR="00564291" w:rsidRPr="00244B3D" w:rsidTr="000E3363">
        <w:trPr>
          <w:cantSplit/>
          <w:trHeight w:val="704"/>
        </w:trPr>
        <w:tc>
          <w:tcPr>
            <w:tcW w:w="4791" w:type="dxa"/>
            <w:tcBorders>
              <w:top w:val="single" w:sz="4" w:space="0" w:color="000000"/>
              <w:left w:val="single" w:sz="4" w:space="0" w:color="000000"/>
              <w:bottom w:val="single" w:sz="4" w:space="0" w:color="000000"/>
              <w:right w:val="single" w:sz="4" w:space="0" w:color="000000"/>
            </w:tcBorders>
          </w:tcPr>
          <w:p w:rsidR="00564291" w:rsidRPr="00244B3D" w:rsidRDefault="00564291" w:rsidP="00753041">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９．認定基準１級の規程文中においてのみ、「・・・次のいずれかに該当し、かつ、自己の身辺の日常生活活動が極度に制限されるもの」というように、日常生活活動の制限の程度の規定が併記されているが、他の３、４級の規定文中にはこうした記載がないのは、３、４級においては基準上の各項目に合致するものであれば、日常生活活動の制限の程度は問わないものと理解してよいか。</w:t>
            </w:r>
          </w:p>
          <w:p w:rsidR="007E05CA" w:rsidRPr="008844CA" w:rsidRDefault="00564291" w:rsidP="00753041">
            <w:pPr>
              <w:suppressAutoHyphens/>
              <w:kinsoku w:val="0"/>
              <w:overflowPunct w:val="0"/>
              <w:autoSpaceDE w:val="0"/>
              <w:autoSpaceDN w:val="0"/>
              <w:adjustRightInd w:val="0"/>
              <w:ind w:left="230" w:hangingChars="100" w:hanging="230"/>
              <w:jc w:val="left"/>
              <w:textAlignment w:val="baseline"/>
              <w:rPr>
                <w:rFonts w:ascii="ＭＳ 明朝" w:hAnsi="ＭＳ 明朝" w:cs="ＭＳ 明朝"/>
                <w:color w:val="000000"/>
                <w:kern w:val="0"/>
                <w:sz w:val="23"/>
                <w:szCs w:val="23"/>
              </w:rPr>
            </w:pPr>
            <w:r w:rsidRPr="00244B3D">
              <w:rPr>
                <w:rFonts w:ascii="ＭＳ 明朝" w:hAnsi="ＭＳ 明朝" w:cs="ＭＳ 明朝" w:hint="eastAsia"/>
                <w:color w:val="000000"/>
                <w:kern w:val="0"/>
                <w:sz w:val="23"/>
                <w:szCs w:val="23"/>
              </w:rPr>
              <w:t xml:space="preserve">　　</w:t>
            </w:r>
            <w:bookmarkStart w:id="0" w:name="_GoBack"/>
            <w:bookmarkEnd w:id="0"/>
            <w:r w:rsidRPr="00244B3D">
              <w:rPr>
                <w:rFonts w:ascii="ＭＳ 明朝" w:hAnsi="ＭＳ 明朝" w:cs="ＭＳ 明朝" w:hint="eastAsia"/>
                <w:color w:val="000000"/>
                <w:kern w:val="0"/>
                <w:sz w:val="23"/>
                <w:szCs w:val="23"/>
              </w:rPr>
              <w:t>また、診断書様式中には、こうした制限の程度に関する記載欄がないが、記載が必要な場合はどこに記載するのか。</w:t>
            </w:r>
          </w:p>
        </w:tc>
        <w:tc>
          <w:tcPr>
            <w:tcW w:w="4674" w:type="dxa"/>
            <w:tcBorders>
              <w:top w:val="single" w:sz="4" w:space="0" w:color="000000"/>
              <w:left w:val="single" w:sz="4" w:space="0" w:color="000000"/>
              <w:bottom w:val="single" w:sz="4" w:space="0" w:color="000000"/>
              <w:right w:val="single" w:sz="4" w:space="0" w:color="000000"/>
            </w:tcBorders>
          </w:tcPr>
          <w:p w:rsidR="00564291" w:rsidRPr="00244B3D" w:rsidRDefault="00564291" w:rsidP="00753041">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認定基準及び認定要領は、障害程度等級表の規定に基づき、具体的に項目設定したものであることから、いずれの等級においても、このような日常生活活動の制限の程度を参照しながら判定することは、前提条件と考えられる。</w:t>
            </w:r>
          </w:p>
          <w:p w:rsidR="00564291" w:rsidRPr="00244B3D" w:rsidRDefault="00564291" w:rsidP="00753041">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なお、診断書の様式中には特に記入欄は設けていないが、特記の必要に応じて、総括表の総合所見欄に記載することが適当である。　</w:t>
            </w:r>
          </w:p>
        </w:tc>
      </w:tr>
    </w:tbl>
    <w:p w:rsidR="00564291" w:rsidRDefault="00564291" w:rsidP="00753041">
      <w:pPr>
        <w:suppressAutoHyphens/>
        <w:kinsoku w:val="0"/>
        <w:overflowPunct w:val="0"/>
        <w:autoSpaceDE w:val="0"/>
        <w:autoSpaceDN w:val="0"/>
        <w:adjustRightInd w:val="0"/>
        <w:jc w:val="left"/>
        <w:textAlignment w:val="baseline"/>
        <w:rPr>
          <w:rFonts w:ascii="ＭＳ 明朝" w:hAnsi="Times New Roman"/>
          <w:b/>
          <w:color w:val="000000"/>
          <w:spacing w:val="2"/>
          <w:kern w:val="0"/>
          <w:sz w:val="23"/>
          <w:szCs w:val="23"/>
        </w:rPr>
      </w:pPr>
    </w:p>
    <w:sectPr w:rsidR="00564291" w:rsidSect="002A0C2B">
      <w:footerReference w:type="even" r:id="rId8"/>
      <w:footerReference w:type="default" r:id="rId9"/>
      <w:pgSz w:w="11906" w:h="16838" w:code="9"/>
      <w:pgMar w:top="794" w:right="851" w:bottom="794" w:left="1418" w:header="851" w:footer="992" w:gutter="0"/>
      <w:pgNumType w:fmt="numberInDash" w:start="12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08" w:rsidRDefault="00690308">
      <w:r>
        <w:separator/>
      </w:r>
    </w:p>
  </w:endnote>
  <w:endnote w:type="continuationSeparator" w:id="0">
    <w:p w:rsidR="00690308" w:rsidRDefault="0069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21" w:rsidRDefault="00674C21" w:rsidP="00674C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74C21" w:rsidRDefault="00674C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86" w:rsidRDefault="004A2286" w:rsidP="002B779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08" w:rsidRDefault="00690308">
      <w:r>
        <w:separator/>
      </w:r>
    </w:p>
  </w:footnote>
  <w:footnote w:type="continuationSeparator" w:id="0">
    <w:p w:rsidR="00690308" w:rsidRDefault="00690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54"/>
    <w:rsid w:val="00032070"/>
    <w:rsid w:val="000E3363"/>
    <w:rsid w:val="001D4D44"/>
    <w:rsid w:val="001E14A8"/>
    <w:rsid w:val="002058AC"/>
    <w:rsid w:val="00244B3D"/>
    <w:rsid w:val="002A0C2B"/>
    <w:rsid w:val="002B42A8"/>
    <w:rsid w:val="002B779E"/>
    <w:rsid w:val="002D08E6"/>
    <w:rsid w:val="0031068E"/>
    <w:rsid w:val="003B4ACF"/>
    <w:rsid w:val="004A2286"/>
    <w:rsid w:val="00564291"/>
    <w:rsid w:val="00564FD8"/>
    <w:rsid w:val="00674C21"/>
    <w:rsid w:val="00690308"/>
    <w:rsid w:val="006B1A54"/>
    <w:rsid w:val="006E7DAB"/>
    <w:rsid w:val="00753041"/>
    <w:rsid w:val="007E05CA"/>
    <w:rsid w:val="00803FF4"/>
    <w:rsid w:val="00862AD0"/>
    <w:rsid w:val="008822C3"/>
    <w:rsid w:val="008844CA"/>
    <w:rsid w:val="008C5F89"/>
    <w:rsid w:val="0095718F"/>
    <w:rsid w:val="00977BF3"/>
    <w:rsid w:val="009D7B0A"/>
    <w:rsid w:val="00A72A8D"/>
    <w:rsid w:val="00A840C0"/>
    <w:rsid w:val="00AB7D64"/>
    <w:rsid w:val="00B403EE"/>
    <w:rsid w:val="00B71DF9"/>
    <w:rsid w:val="00C3106B"/>
    <w:rsid w:val="00D14403"/>
    <w:rsid w:val="00D772EC"/>
    <w:rsid w:val="00D86E2E"/>
    <w:rsid w:val="00E4341D"/>
    <w:rsid w:val="00E4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779E"/>
    <w:pPr>
      <w:tabs>
        <w:tab w:val="center" w:pos="4252"/>
        <w:tab w:val="right" w:pos="8504"/>
      </w:tabs>
      <w:snapToGrid w:val="0"/>
    </w:pPr>
  </w:style>
  <w:style w:type="paragraph" w:styleId="a5">
    <w:name w:val="footer"/>
    <w:basedOn w:val="a"/>
    <w:rsid w:val="002B779E"/>
    <w:pPr>
      <w:tabs>
        <w:tab w:val="center" w:pos="4252"/>
        <w:tab w:val="right" w:pos="8504"/>
      </w:tabs>
      <w:snapToGrid w:val="0"/>
    </w:pPr>
  </w:style>
  <w:style w:type="paragraph" w:styleId="a6">
    <w:name w:val="Balloon Text"/>
    <w:basedOn w:val="a"/>
    <w:semiHidden/>
    <w:rsid w:val="008844CA"/>
    <w:rPr>
      <w:rFonts w:ascii="Arial" w:eastAsia="ＭＳ ゴシック" w:hAnsi="Arial"/>
      <w:sz w:val="18"/>
      <w:szCs w:val="18"/>
    </w:rPr>
  </w:style>
  <w:style w:type="character" w:styleId="a7">
    <w:name w:val="page number"/>
    <w:basedOn w:val="a0"/>
    <w:rsid w:val="00674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779E"/>
    <w:pPr>
      <w:tabs>
        <w:tab w:val="center" w:pos="4252"/>
        <w:tab w:val="right" w:pos="8504"/>
      </w:tabs>
      <w:snapToGrid w:val="0"/>
    </w:pPr>
  </w:style>
  <w:style w:type="paragraph" w:styleId="a5">
    <w:name w:val="footer"/>
    <w:basedOn w:val="a"/>
    <w:rsid w:val="002B779E"/>
    <w:pPr>
      <w:tabs>
        <w:tab w:val="center" w:pos="4252"/>
        <w:tab w:val="right" w:pos="8504"/>
      </w:tabs>
      <w:snapToGrid w:val="0"/>
    </w:pPr>
  </w:style>
  <w:style w:type="paragraph" w:styleId="a6">
    <w:name w:val="Balloon Text"/>
    <w:basedOn w:val="a"/>
    <w:semiHidden/>
    <w:rsid w:val="008844CA"/>
    <w:rPr>
      <w:rFonts w:ascii="Arial" w:eastAsia="ＭＳ ゴシック" w:hAnsi="Arial"/>
      <w:sz w:val="18"/>
      <w:szCs w:val="18"/>
    </w:rPr>
  </w:style>
  <w:style w:type="character" w:styleId="a7">
    <w:name w:val="page number"/>
    <w:basedOn w:val="a0"/>
    <w:rsid w:val="00674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0023">
      <w:bodyDiv w:val="1"/>
      <w:marLeft w:val="0"/>
      <w:marRight w:val="0"/>
      <w:marTop w:val="0"/>
      <w:marBottom w:val="0"/>
      <w:divBdr>
        <w:top w:val="none" w:sz="0" w:space="0" w:color="auto"/>
        <w:left w:val="none" w:sz="0" w:space="0" w:color="auto"/>
        <w:bottom w:val="none" w:sz="0" w:space="0" w:color="auto"/>
        <w:right w:val="none" w:sz="0" w:space="0" w:color="auto"/>
      </w:divBdr>
    </w:div>
    <w:div w:id="10283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F8E5-5A4D-4485-8CCD-882FB3CC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295</Words>
  <Characters>1684</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愛知県</cp:lastModifiedBy>
  <cp:revision>7</cp:revision>
  <cp:lastPrinted>2007-01-10T07:06:00Z</cp:lastPrinted>
  <dcterms:created xsi:type="dcterms:W3CDTF">2015-08-14T05:06:00Z</dcterms:created>
  <dcterms:modified xsi:type="dcterms:W3CDTF">2017-02-01T01:51:00Z</dcterms:modified>
</cp:coreProperties>
</file>