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90" w:rsidRPr="006C468E" w:rsidRDefault="00D9312F" w:rsidP="00CD1490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A886B6" wp14:editId="5744BD05">
                <wp:simplePos x="0" y="0"/>
                <wp:positionH relativeFrom="column">
                  <wp:posOffset>-85090</wp:posOffset>
                </wp:positionH>
                <wp:positionV relativeFrom="paragraph">
                  <wp:posOffset>62865</wp:posOffset>
                </wp:positionV>
                <wp:extent cx="6091555" cy="866775"/>
                <wp:effectExtent l="0" t="0" r="444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12F" w:rsidRPr="00EF23CA" w:rsidRDefault="00D9312F" w:rsidP="00D9312F">
                            <w:pPr>
                              <w:jc w:val="lef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施設管理班</w:t>
                            </w:r>
                            <w:r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A886B6" id="正方形/長方形 4" o:spid="_x0000_s1026" style="position:absolute;left:0;text-align:left;margin-left:-6.7pt;margin-top:4.95pt;width:479.65pt;height:68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" fillcolor="#365f91 [2404]" stroked="f" strokeweight="2pt">
                <v:textbox>
                  <w:txbxContent>
                    <w:p w:rsidR="00D9312F" w:rsidRPr="00EF23CA" w:rsidRDefault="00D9312F" w:rsidP="00D9312F">
                      <w:pPr>
                        <w:jc w:val="left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施設管理班</w:t>
                      </w:r>
                      <w:r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の業務</w:t>
                      </w:r>
                    </w:p>
                  </w:txbxContent>
                </v:textbox>
              </v:rect>
            </w:pict>
          </mc:Fallback>
        </mc:AlternateContent>
      </w: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D9312F" w:rsidRDefault="00D9312F" w:rsidP="001D6434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1D6434" w:rsidRDefault="003221D4" w:rsidP="001D6434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１</w:t>
      </w:r>
      <w:r w:rsidR="00997340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施設・設備の点検、対応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　２</w:t>
      </w:r>
    </w:p>
    <w:p w:rsidR="001D6434" w:rsidRDefault="001D6434" w:rsidP="001D6434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3440D" w:rsidRPr="003221D4" w:rsidRDefault="001D6434" w:rsidP="001D6434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２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運営で使う部屋などの指定、表示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　２</w:t>
      </w:r>
    </w:p>
    <w:p w:rsidR="001D6434" w:rsidRDefault="001D6434" w:rsidP="003A3683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3440D" w:rsidRDefault="001D6434" w:rsidP="003A3683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３</w:t>
      </w:r>
      <w:r w:rsidR="00997340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生活場所の整理、プライバシー確保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　３</w:t>
      </w:r>
    </w:p>
    <w:p w:rsidR="005C14D8" w:rsidRPr="004B5E84" w:rsidRDefault="005C14D8" w:rsidP="00933F9A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33F9A" w:rsidRPr="003221D4" w:rsidRDefault="001D6434" w:rsidP="00933F9A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４</w:t>
      </w:r>
      <w:r w:rsidR="00933F9A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照明（消灯）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　３</w:t>
      </w:r>
    </w:p>
    <w:p w:rsidR="00933F9A" w:rsidRPr="009E7596" w:rsidRDefault="00933F9A" w:rsidP="00997340">
      <w:pPr>
        <w:spacing w:line="400" w:lineRule="exact"/>
        <w:ind w:leftChars="200" w:left="420"/>
        <w:contextualSpacing/>
        <w:rPr>
          <w:sz w:val="36"/>
          <w:szCs w:val="36"/>
        </w:rPr>
      </w:pPr>
    </w:p>
    <w:p w:rsidR="00BC4BA4" w:rsidRDefault="001D6434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５</w:t>
      </w:r>
      <w:r w:rsidR="00BC4BA4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飲酒・喫煙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　４</w:t>
      </w:r>
    </w:p>
    <w:p w:rsidR="00BC4BA4" w:rsidRDefault="00BC4BA4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Default="001D6434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６</w:t>
      </w:r>
      <w:r w:rsidR="00997340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見回り・夜間の当直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　４</w:t>
      </w:r>
    </w:p>
    <w:p w:rsidR="00997340" w:rsidRPr="005C14D8" w:rsidRDefault="0099734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2F09C3" w:rsidRDefault="002F09C3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７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防火対策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………………………………………　５</w:t>
      </w:r>
    </w:p>
    <w:p w:rsidR="002F09C3" w:rsidRDefault="002F09C3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2F09C3" w:rsidRDefault="002F09C3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８　</w:t>
      </w:r>
      <w:r w:rsidR="00660EDE" w:rsidRPr="00677304">
        <w:rPr>
          <w:rFonts w:ascii="HG創英角ｺﾞｼｯｸUB" w:eastAsia="HG創英角ｺﾞｼｯｸUB" w:hAnsi="HG創英角ｺﾞｼｯｸUB" w:hint="eastAsia"/>
          <w:sz w:val="36"/>
          <w:szCs w:val="36"/>
        </w:rPr>
        <w:t>防犯対策</w:t>
      </w:r>
      <w:r w:rsidR="004B5E84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………………………………………　６</w:t>
      </w:r>
    </w:p>
    <w:p w:rsidR="00E153D2" w:rsidRDefault="00E153D2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60EDE" w:rsidRDefault="00660EDE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BC4BA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BC4BA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BC4BA4" w:rsidRDefault="00BC4BA4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B7213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B7213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B7213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6B7213" w:rsidRDefault="006B7213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153D2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30BEF2" wp14:editId="7C1A03FB">
                <wp:simplePos x="0" y="0"/>
                <wp:positionH relativeFrom="column">
                  <wp:posOffset>22860</wp:posOffset>
                </wp:positionH>
                <wp:positionV relativeFrom="paragraph">
                  <wp:posOffset>24765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456" w:rsidRPr="003706B8" w:rsidRDefault="000B2456" w:rsidP="0010308D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:rsidR="004C78CE" w:rsidRPr="0010308D" w:rsidRDefault="00D45D35" w:rsidP="008B6BB9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 w:rsidR="003706B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0BE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.8pt;margin-top:1.95pt;width:471.3pt;height:115.4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" fillcolor="white [3201]" strokecolor="black [3200]" strokeweight="2pt">
                <v:textbox>
                  <w:txbxContent>
                    <w:p w:rsidR="000B2456" w:rsidRPr="003706B8" w:rsidRDefault="000B2456" w:rsidP="0010308D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:rsidR="004C78CE" w:rsidRPr="0010308D" w:rsidRDefault="00D45D35" w:rsidP="008B6BB9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 w:rsidR="003706B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91088" w:rsidRDefault="003A3683" w:rsidP="00991088">
      <w:pPr>
        <w:widowControl/>
        <w:jc w:val="left"/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施設管理班の業務１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kern w:val="0"/>
                <w:sz w:val="44"/>
                <w:szCs w:val="44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施設・設備の点検、対応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91088" w:rsidRPr="00371EC6" w:rsidTr="008C6BC1">
        <w:trPr>
          <w:trHeight w:val="5001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7213" w:rsidRPr="00371EC6" w:rsidRDefault="006B7213" w:rsidP="006B7213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(１)施設の安全点検</w:t>
            </w:r>
          </w:p>
          <w:p w:rsidR="006B7213" w:rsidRPr="00371EC6" w:rsidRDefault="006B7213" w:rsidP="006B7213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避難所となった建物の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応急危険度判定を実施していない場合は、応急危険度判定士による応急危険度判定を行う。応急危険度判定士がいない場合は、すみやかに市町村災害対策本部に派遣を要請する。</w:t>
            </w:r>
          </w:p>
          <w:p w:rsidR="006B7213" w:rsidRPr="00371EC6" w:rsidRDefault="00B36DD8" w:rsidP="006B7213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応急危険度判定や設備点検の結果、危険と判定した場所への</w:t>
            </w:r>
            <w:r w:rsidR="006B7213" w:rsidRPr="00371EC6">
              <w:rPr>
                <w:rFonts w:asciiTheme="minorEastAsia" w:hAnsiTheme="minorEastAsia" w:hint="eastAsia"/>
                <w:sz w:val="28"/>
                <w:szCs w:val="28"/>
              </w:rPr>
              <w:t>立ち入り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を禁止</w:t>
            </w:r>
            <w:r w:rsidR="006B7213" w:rsidRPr="00371EC6">
              <w:rPr>
                <w:rFonts w:asciiTheme="minorEastAsia" w:hAnsiTheme="minorEastAsia" w:hint="eastAsia"/>
                <w:sz w:val="28"/>
                <w:szCs w:val="28"/>
              </w:rPr>
              <w:t>し、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出入口をロープで封鎖し、「立入禁止」の</w:t>
            </w:r>
            <w:r w:rsidR="006B7213" w:rsidRPr="00371EC6">
              <w:rPr>
                <w:rFonts w:asciiTheme="minorEastAsia" w:hAnsiTheme="minorEastAsia" w:hint="eastAsia"/>
                <w:sz w:val="28"/>
                <w:szCs w:val="28"/>
              </w:rPr>
              <w:t>張り紙</w:t>
            </w:r>
            <w:r w:rsidR="006B7213" w:rsidRPr="00371EC6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="006B7213" w:rsidRPr="00371EC6">
              <w:rPr>
                <w:rFonts w:asciiTheme="minorEastAsia" w:hAnsiTheme="minorEastAsia" w:hint="eastAsia"/>
                <w:sz w:val="28"/>
                <w:szCs w:val="28"/>
              </w:rPr>
              <w:t>で表示して進入できないようにする。</w:t>
            </w:r>
          </w:p>
          <w:p w:rsidR="006B7213" w:rsidRPr="00371EC6" w:rsidRDefault="006B7213" w:rsidP="006B7213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B7213" w:rsidRPr="00371EC6" w:rsidRDefault="006B7213" w:rsidP="006B7213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B36DD8"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２</w:t>
            </w: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)設備の確認、修繕依頼</w:t>
            </w:r>
          </w:p>
          <w:p w:rsidR="006B7213" w:rsidRPr="00371EC6" w:rsidRDefault="006B7213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</w:rPr>
              <w:t>マニュアル</w:t>
            </w:r>
            <w:r w:rsidR="00BE0301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</w:rPr>
              <w:t>本編</w:t>
            </w:r>
            <w:r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</w:rPr>
              <w:t>(p.</w:t>
            </w:r>
            <w:r w:rsidR="009B7514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</w:rPr>
              <w:t>10</w:t>
            </w:r>
            <w:r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</w:rPr>
              <w:t>)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を参考に、ガ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スや電気、水道、電話、放送、トイレ</w:t>
            </w:r>
            <w:r w:rsidR="00A26864" w:rsidRPr="00A26864">
              <w:rPr>
                <w:rFonts w:asciiTheme="minorEastAsia" w:hAnsiTheme="minorEastAsia" w:hint="eastAsia"/>
                <w:sz w:val="20"/>
                <w:szCs w:val="28"/>
              </w:rPr>
              <w:t>など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設備の状況について点検する。</w:t>
            </w:r>
          </w:p>
          <w:p w:rsidR="00991088" w:rsidRPr="00371EC6" w:rsidRDefault="006B7213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修繕が必要な場合は、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施設管理者と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相談した上で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行政担当者（いない場合は総務班）を通じて、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市町村災害対策本部に修繕を依頼する。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発電機や照明機器、通信手段</w:t>
            </w:r>
            <w:r w:rsidRPr="00371EC6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="0040228E" w:rsidRPr="00371EC6">
              <w:rPr>
                <w:rFonts w:asciiTheme="minorEastAsia" w:hAnsiTheme="minorEastAsia" w:hint="eastAsia"/>
                <w:sz w:val="28"/>
                <w:szCs w:val="28"/>
              </w:rPr>
              <w:t>資機材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の調達が必要な場合は、食料・物資班に依頼する。</w:t>
            </w:r>
          </w:p>
          <w:p w:rsidR="00991088" w:rsidRPr="00371EC6" w:rsidRDefault="00991088" w:rsidP="006B7213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91088" w:rsidRPr="00371EC6" w:rsidRDefault="00991088" w:rsidP="00991088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施設管理班の業務２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kern w:val="0"/>
                <w:sz w:val="44"/>
                <w:szCs w:val="44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運営で使う部屋</w:t>
            </w:r>
            <w:r w:rsidRPr="00A26864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32"/>
                <w:szCs w:val="44"/>
              </w:rPr>
              <w:t>など</w:t>
            </w: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の指定、表示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371EC6" w:rsidRPr="00371EC6" w:rsidTr="0040228E">
        <w:trPr>
          <w:trHeight w:val="4253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91088" w:rsidRPr="00371EC6" w:rsidRDefault="006B4953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総務班や要配慮者支援班、食料・物資班と連携し、</w:t>
            </w:r>
            <w:r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</w:rPr>
              <w:t>マニュアル</w:t>
            </w:r>
            <w:r w:rsidR="00BE0301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</w:rPr>
              <w:t>本編</w:t>
            </w:r>
            <w:r w:rsidR="009B7514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</w:rPr>
              <w:t>(p.1</w:t>
            </w:r>
            <w:r w:rsidR="00A92864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0</w:t>
            </w:r>
            <w:r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</w:rPr>
              <w:t>～</w:t>
            </w:r>
            <w:r w:rsidR="009B7514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</w:rPr>
              <w:t>1</w:t>
            </w:r>
            <w:r w:rsidR="00A92864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</w:rPr>
              <w:t>2</w:t>
            </w:r>
            <w:r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</w:rPr>
              <w:t>)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や</w:t>
            </w:r>
            <w:r w:rsidR="008B2F26" w:rsidRPr="00371EC6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避難所運営のために必要な部屋・場所(資料集</w:t>
            </w:r>
            <w:r w:rsidR="009B751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p.1</w:t>
            </w:r>
            <w:r w:rsidR="00A9286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2</w:t>
            </w:r>
            <w:r w:rsidR="008B2F26" w:rsidRPr="00371EC6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～)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を参考に、施設管理者と協議の上、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立入禁止にすべき場所、避難所運営で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使う場所</w:t>
            </w:r>
            <w:r w:rsidRPr="00371EC6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を指定する。</w:t>
            </w:r>
          </w:p>
          <w:p w:rsidR="002B2758" w:rsidRPr="00371EC6" w:rsidRDefault="009A692E" w:rsidP="002B2758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立入禁止とした場所や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避難所運営のために使用する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場所は、出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入口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に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張り紙</w:t>
            </w:r>
            <w:r w:rsidR="00991088" w:rsidRPr="00371EC6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して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明確に表示する。</w:t>
            </w:r>
          </w:p>
        </w:tc>
      </w:tr>
    </w:tbl>
    <w:p w:rsidR="00991088" w:rsidRPr="00371EC6" w:rsidRDefault="00991088" w:rsidP="00991088">
      <w:pPr>
        <w:widowControl/>
        <w:jc w:val="left"/>
      </w:pPr>
      <w:r w:rsidRPr="00371EC6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施設管理班の業務３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kern w:val="0"/>
                <w:sz w:val="44"/>
                <w:szCs w:val="44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生活場所の整理、プライバシー確保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91088" w:rsidRPr="00371EC6" w:rsidTr="008C6BC1">
        <w:trPr>
          <w:trHeight w:val="5634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AE6A11" w:rsidRPr="00371EC6" w:rsidRDefault="00897C0B" w:rsidP="00AE6A1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="00AE6A11"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１</w:t>
            </w: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)</w:t>
            </w:r>
            <w:r w:rsidR="00AE6A11"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通路の確保</w:t>
            </w:r>
          </w:p>
          <w:p w:rsidR="00991088" w:rsidRPr="00371EC6" w:rsidRDefault="00AE6A11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避難所利用者が生活する場所には、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通路を設ける。</w:t>
            </w:r>
          </w:p>
          <w:p w:rsidR="00AE6A11" w:rsidRPr="00371EC6" w:rsidRDefault="00AE6A11" w:rsidP="00AE6A11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371EC6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＜通路を設ける際の注意＞</w:t>
            </w:r>
          </w:p>
          <w:p w:rsidR="00AE6A11" w:rsidRPr="00371EC6" w:rsidRDefault="00AE6A11" w:rsidP="00AE6A11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hanging="136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主な通路は、車いすも通行できるよう幅130cm以上確保する。</w:t>
            </w:r>
          </w:p>
          <w:p w:rsidR="00AE6A11" w:rsidRPr="00371EC6" w:rsidRDefault="00AE6A11" w:rsidP="00AE6A11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hanging="136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各世帯の区画が必ず１箇所は通路に面するようにする。</w:t>
            </w:r>
          </w:p>
          <w:p w:rsidR="00AE6A11" w:rsidRPr="00371EC6" w:rsidRDefault="00AE6A11" w:rsidP="00AE6A11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897C0B" w:rsidRPr="00371EC6" w:rsidRDefault="00897C0B" w:rsidP="00AE6A1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(２)プライバシーの確保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避難所利用者が生活する場所には、原則、避難所利用者以外立ち入らないようにする。</w:t>
            </w:r>
          </w:p>
          <w:p w:rsidR="00991088" w:rsidRPr="00371EC6" w:rsidRDefault="00991088" w:rsidP="004843C6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避難所利用者からプライバシーの確保</w:t>
            </w:r>
            <w:r w:rsidRPr="00371EC6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の要望があった場合は、敷物や段ボール</w:t>
            </w:r>
            <w:r w:rsidR="00A26864" w:rsidRPr="00A26864">
              <w:rPr>
                <w:rFonts w:asciiTheme="minorEastAsia" w:hAnsiTheme="minorEastAsia" w:hint="eastAsia"/>
                <w:sz w:val="20"/>
                <w:szCs w:val="28"/>
              </w:rPr>
              <w:t>など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のパネルで仕切り、各世帯の境界を明確にできるようにする。</w:t>
            </w:r>
          </w:p>
        </w:tc>
      </w:tr>
    </w:tbl>
    <w:p w:rsidR="00991088" w:rsidRPr="00371EC6" w:rsidRDefault="00991088" w:rsidP="00991088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施設管理班の業務４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照明（消灯）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91088" w:rsidRPr="00371EC6" w:rsidTr="008C6BC1">
        <w:trPr>
          <w:trHeight w:val="5518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rPr>
                <w:sz w:val="24"/>
                <w:szCs w:val="24"/>
              </w:rPr>
            </w:pPr>
          </w:p>
          <w:p w:rsidR="00991088" w:rsidRPr="00371EC6" w:rsidRDefault="004214A6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避難所利用者の生活場所</w:t>
            </w:r>
            <w:r w:rsidRPr="00371EC6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消灯時間を決め、</w:t>
            </w:r>
            <w:r w:rsidR="00991088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</w:t>
            </w:r>
            <w:r w:rsidR="005A1E96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での</w:t>
            </w:r>
            <w:r w:rsidR="00991088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ルール(</w:t>
            </w:r>
            <w:r w:rsidR="005A1E96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様式集</w:t>
            </w:r>
            <w:r w:rsidR="00991088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D72D0B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4</w:t>
            </w:r>
            <w:r w:rsidR="00A650B9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～</w:t>
            </w:r>
            <w:r w:rsidR="00991088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に記載</w:t>
            </w:r>
            <w:r w:rsidR="00376A37" w:rsidRPr="00371EC6">
              <w:rPr>
                <w:rFonts w:asciiTheme="minorEastAsia" w:hAnsiTheme="minorEastAsia" w:hint="eastAsia"/>
                <w:sz w:val="28"/>
                <w:szCs w:val="28"/>
              </w:rPr>
              <w:t>し、情報掲示板へ掲示する。</w:t>
            </w:r>
          </w:p>
          <w:p w:rsidR="004214A6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消灯時間になったら、</w:t>
            </w:r>
            <w:r w:rsidR="004214A6" w:rsidRPr="00371EC6">
              <w:rPr>
                <w:rFonts w:asciiTheme="minorEastAsia" w:hAnsiTheme="minorEastAsia" w:hint="eastAsia"/>
                <w:sz w:val="28"/>
                <w:szCs w:val="28"/>
              </w:rPr>
              <w:t>避難所利用者が生活する場所は照明をおとす。</w:t>
            </w:r>
          </w:p>
          <w:p w:rsidR="00991088" w:rsidRPr="00371EC6" w:rsidRDefault="004214A6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安全や防犯対策のため、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廊下やトイレ、避難所運営に必要な部屋</w:t>
            </w:r>
            <w:r w:rsidR="00991088" w:rsidRPr="00371EC6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は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消灯時間後も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点灯したままと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する。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371EC6">
              <w:rPr>
                <w:rFonts w:hint="eastAsia"/>
                <w:sz w:val="28"/>
                <w:szCs w:val="28"/>
              </w:rPr>
              <w:t>屋外に設置した災害用トイレ</w:t>
            </w:r>
            <w:r w:rsidRPr="00371EC6">
              <w:rPr>
                <w:rFonts w:hint="eastAsia"/>
                <w:sz w:val="20"/>
                <w:szCs w:val="20"/>
              </w:rPr>
              <w:t>など</w:t>
            </w:r>
            <w:r w:rsidR="00DE6AB0" w:rsidRPr="00371EC6">
              <w:rPr>
                <w:rFonts w:hint="eastAsia"/>
                <w:sz w:val="28"/>
                <w:szCs w:val="28"/>
              </w:rPr>
              <w:t>、</w:t>
            </w:r>
            <w:r w:rsidRPr="00371EC6">
              <w:rPr>
                <w:rFonts w:hint="eastAsia"/>
                <w:sz w:val="28"/>
                <w:szCs w:val="28"/>
              </w:rPr>
              <w:t>夜間照明が必要な場所に非常用電源</w:t>
            </w:r>
            <w:r w:rsidR="00A26864" w:rsidRPr="00A26864">
              <w:rPr>
                <w:rFonts w:hint="eastAsia"/>
                <w:sz w:val="20"/>
                <w:szCs w:val="28"/>
              </w:rPr>
              <w:t>など</w:t>
            </w:r>
            <w:r w:rsidRPr="00371EC6">
              <w:rPr>
                <w:rFonts w:hint="eastAsia"/>
                <w:sz w:val="28"/>
                <w:szCs w:val="28"/>
              </w:rPr>
              <w:t>による照明を設置する。</w:t>
            </w:r>
          </w:p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991088" w:rsidRPr="00371EC6" w:rsidRDefault="00991088" w:rsidP="00991088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施設管理班の業務５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飲酒・喫煙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91088" w:rsidRPr="00371EC6" w:rsidTr="0030038D">
        <w:trPr>
          <w:trHeight w:val="6074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spacing w:line="24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376A37" w:rsidRPr="00371EC6" w:rsidRDefault="00A650B9" w:rsidP="00376A3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避難所での飲酒や喫煙のルールを決め</w:t>
            </w:r>
            <w:r w:rsidR="00376A37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避難所でのルール(様式集</w:t>
            </w:r>
            <w:r w:rsidR="00D72D0B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p.4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～</w:t>
            </w:r>
            <w:r w:rsidR="00376A37" w:rsidRPr="00371EC6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5452C4">
              <w:rPr>
                <w:rFonts w:asciiTheme="minorEastAsia" w:hAnsiTheme="minorEastAsia" w:hint="eastAsia"/>
                <w:sz w:val="28"/>
                <w:szCs w:val="28"/>
              </w:rPr>
              <w:t>に</w:t>
            </w:r>
            <w:r w:rsidR="00376A37" w:rsidRPr="00371EC6">
              <w:rPr>
                <w:rFonts w:asciiTheme="minorEastAsia" w:hAnsiTheme="minorEastAsia" w:hint="eastAsia"/>
                <w:sz w:val="28"/>
                <w:szCs w:val="28"/>
              </w:rPr>
              <w:t>記載し、情報掲示板へ掲示する。</w:t>
            </w:r>
          </w:p>
          <w:p w:rsidR="00376A37" w:rsidRPr="00371EC6" w:rsidRDefault="00376A37" w:rsidP="00376A3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ルールに基づいた喫煙・飲酒を徹底するよう避難所利用者に伝える。</w:t>
            </w:r>
          </w:p>
          <w:p w:rsidR="00376A37" w:rsidRPr="00371EC6" w:rsidRDefault="00376A37" w:rsidP="00376A37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376A37" w:rsidRPr="00371EC6" w:rsidRDefault="00376A37" w:rsidP="00376A3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(１)喫煙</w:t>
            </w:r>
          </w:p>
          <w:p w:rsidR="0030038D" w:rsidRPr="00371EC6" w:rsidRDefault="00991088" w:rsidP="0030038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施設管理者と協議の上、</w:t>
            </w:r>
            <w:r w:rsidR="0030038D" w:rsidRPr="00371EC6">
              <w:rPr>
                <w:rFonts w:asciiTheme="minorEastAsia" w:hAnsiTheme="minorEastAsia" w:hint="eastAsia"/>
                <w:sz w:val="28"/>
                <w:szCs w:val="28"/>
              </w:rPr>
              <w:t>屋外に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喫煙場所を設置する。</w:t>
            </w:r>
            <w:r w:rsidR="0030038D" w:rsidRPr="00371EC6">
              <w:rPr>
                <w:rFonts w:asciiTheme="minorEastAsia" w:hAnsiTheme="minorEastAsia" w:hint="eastAsia"/>
                <w:sz w:val="28"/>
                <w:szCs w:val="28"/>
              </w:rPr>
              <w:t>(避難所内は防火対策のため火気厳禁のため)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受動喫煙を防ぐため、喫煙場所は、避難所利用者が生活する場所から</w:t>
            </w:r>
            <w:r w:rsidR="0030038D" w:rsidRPr="00371EC6">
              <w:rPr>
                <w:rFonts w:asciiTheme="minorEastAsia" w:hAnsiTheme="minorEastAsia" w:hint="eastAsia"/>
                <w:sz w:val="28"/>
                <w:szCs w:val="28"/>
              </w:rPr>
              <w:t>離れた場所に設置する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喫煙場所には、灰皿、消火用水バケツを設置し、吸い殻の処理や清掃は、喫煙者自身に行ってもらう。</w:t>
            </w:r>
          </w:p>
          <w:p w:rsidR="00376A37" w:rsidRPr="00371EC6" w:rsidRDefault="00376A37" w:rsidP="00376A37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376A37" w:rsidRPr="00371EC6" w:rsidRDefault="00376A37" w:rsidP="00376A37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(２)飲酒</w:t>
            </w:r>
          </w:p>
          <w:p w:rsidR="00991088" w:rsidRPr="00371EC6" w:rsidRDefault="00991088" w:rsidP="00376A37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トラブル防止のため、飲酒を控えるよう呼びかける。</w:t>
            </w:r>
          </w:p>
        </w:tc>
      </w:tr>
    </w:tbl>
    <w:p w:rsidR="00991088" w:rsidRPr="00371EC6" w:rsidRDefault="00991088" w:rsidP="00991088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施設管理班の業務６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見回り・夜間の当直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91088" w:rsidRPr="00371EC6" w:rsidTr="0030038D">
        <w:trPr>
          <w:trHeight w:val="4979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spacing w:line="24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63014C" w:rsidRPr="00371EC6" w:rsidRDefault="0063014C" w:rsidP="0063014C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(１)見回り</w:t>
            </w:r>
          </w:p>
          <w:p w:rsidR="00B27894" w:rsidRPr="00371EC6" w:rsidRDefault="00B27894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避難所敷地内にある危険な場所や死角になる場所</w:t>
            </w:r>
            <w:r w:rsidR="00A26864" w:rsidRPr="00A26864">
              <w:rPr>
                <w:rFonts w:asciiTheme="minorEastAsia" w:hAnsiTheme="minorEastAsia" w:hint="eastAsia"/>
                <w:sz w:val="20"/>
                <w:szCs w:val="28"/>
              </w:rPr>
              <w:t>など</w:t>
            </w:r>
            <w:r w:rsidR="009438D0" w:rsidRPr="00371EC6">
              <w:rPr>
                <w:rFonts w:asciiTheme="minorEastAsia" w:hAnsiTheme="minorEastAsia" w:hint="eastAsia"/>
                <w:sz w:val="28"/>
                <w:szCs w:val="28"/>
              </w:rPr>
              <w:t>を確認しておく。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hint="eastAsia"/>
                <w:sz w:val="28"/>
                <w:szCs w:val="28"/>
              </w:rPr>
              <w:t>女性や子どもに対する暴力防止や、避難所内の不審者排除のため、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昼間・夜間に</w:t>
            </w:r>
            <w:r w:rsidRPr="00371EC6">
              <w:rPr>
                <w:rFonts w:hint="eastAsia"/>
                <w:sz w:val="28"/>
                <w:szCs w:val="28"/>
              </w:rPr>
              <w:t>２人１組で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避難所内外の見回りを行う。とくに、危険な場所や死角になる場所は定期的に警備する。</w:t>
            </w:r>
          </w:p>
          <w:p w:rsidR="00991088" w:rsidRPr="00105A20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見回りの際は、</w:t>
            </w:r>
            <w:r w:rsidRPr="00105A20">
              <w:rPr>
                <w:rFonts w:asciiTheme="minorEastAsia" w:hAnsiTheme="minorEastAsia" w:hint="eastAsia"/>
                <w:sz w:val="28"/>
                <w:szCs w:val="28"/>
              </w:rPr>
              <w:t>腕章やビブス</w:t>
            </w:r>
            <w:r w:rsidRPr="00105A20">
              <w:rPr>
                <w:rFonts w:hint="eastAsia"/>
                <w:sz w:val="28"/>
                <w:szCs w:val="28"/>
              </w:rPr>
              <w:t>（ゼッケン）</w:t>
            </w:r>
            <w:r w:rsidR="00A26864" w:rsidRPr="00105A20">
              <w:rPr>
                <w:rFonts w:asciiTheme="minorEastAsia" w:hAnsiTheme="minorEastAsia" w:hint="eastAsia"/>
                <w:sz w:val="20"/>
                <w:szCs w:val="28"/>
              </w:rPr>
              <w:t>など</w:t>
            </w:r>
            <w:r w:rsidRPr="00105A20">
              <w:rPr>
                <w:rFonts w:asciiTheme="minorEastAsia" w:hAnsiTheme="minorEastAsia" w:hint="eastAsia"/>
                <w:sz w:val="28"/>
                <w:szCs w:val="28"/>
              </w:rPr>
              <w:t>を着用する。</w:t>
            </w:r>
          </w:p>
          <w:p w:rsidR="004471CA" w:rsidRPr="00105A20" w:rsidRDefault="004471CA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05A20">
              <w:rPr>
                <w:rFonts w:asciiTheme="minorEastAsia" w:hAnsiTheme="minorEastAsia" w:hint="eastAsia"/>
                <w:sz w:val="28"/>
                <w:szCs w:val="28"/>
              </w:rPr>
              <w:t>避難所利用者の配置の変更</w:t>
            </w:r>
            <w:r w:rsidRPr="00105A20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Pr="00105A20">
              <w:rPr>
                <w:rFonts w:asciiTheme="minorEastAsia" w:hAnsiTheme="minorEastAsia" w:hint="eastAsia"/>
                <w:sz w:val="28"/>
                <w:szCs w:val="28"/>
              </w:rPr>
              <w:t>に合わせて、見回り場所</w:t>
            </w:r>
            <w:r w:rsidR="00C57478" w:rsidRPr="00105A20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 w:rsidRPr="00105A20">
              <w:rPr>
                <w:rFonts w:asciiTheme="minorEastAsia" w:hAnsiTheme="minorEastAsia" w:hint="eastAsia"/>
                <w:sz w:val="28"/>
                <w:szCs w:val="28"/>
              </w:rPr>
              <w:t>見直</w:t>
            </w:r>
            <w:r w:rsidR="00C57478" w:rsidRPr="00105A20">
              <w:rPr>
                <w:rFonts w:asciiTheme="minorEastAsia" w:hAnsiTheme="minorEastAsia" w:hint="eastAsia"/>
                <w:sz w:val="28"/>
                <w:szCs w:val="28"/>
              </w:rPr>
              <w:t>しを行う</w:t>
            </w:r>
            <w:r w:rsidRPr="00105A20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:rsidR="00263B11" w:rsidRPr="00105A20" w:rsidRDefault="00263B11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05A20">
              <w:rPr>
                <w:rFonts w:asciiTheme="minorEastAsia" w:hAnsiTheme="minorEastAsia" w:hint="eastAsia"/>
                <w:sz w:val="28"/>
                <w:szCs w:val="28"/>
              </w:rPr>
              <w:t>緊急自動車の通行のための道路、駐車場所に駐車している車両がある場合は、移動を促す。</w:t>
            </w:r>
            <w:bookmarkStart w:id="0" w:name="_GoBack"/>
            <w:bookmarkEnd w:id="0"/>
          </w:p>
          <w:p w:rsidR="0063014C" w:rsidRPr="00105A20" w:rsidRDefault="0063014C" w:rsidP="0063014C">
            <w:pPr>
              <w:widowControl/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63014C" w:rsidRPr="00371EC6" w:rsidRDefault="0063014C" w:rsidP="0063014C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sz w:val="36"/>
                <w:szCs w:val="36"/>
              </w:rPr>
              <w:t>(２)夜間の当直</w:t>
            </w:r>
          </w:p>
          <w:p w:rsidR="0063014C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各運営班と協力し、夜間当直体制を組む。</w:t>
            </w:r>
          </w:p>
          <w:p w:rsidR="00991088" w:rsidRPr="00371EC6" w:rsidRDefault="00991088" w:rsidP="00263B1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当直者は、各運営班の班員による交代制とし、仮眠をとる。</w:t>
            </w:r>
          </w:p>
        </w:tc>
      </w:tr>
    </w:tbl>
    <w:p w:rsidR="00991088" w:rsidRPr="00371EC6" w:rsidRDefault="00991088" w:rsidP="00991088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施設管理班の業務７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防火対策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371EC6" w:rsidRPr="00371EC6" w:rsidTr="00A92864">
        <w:trPr>
          <w:trHeight w:val="4434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spacing w:line="24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建物内は原則、火気厳禁・禁煙とする。</w:t>
            </w:r>
          </w:p>
          <w:p w:rsidR="00991088" w:rsidRPr="00371EC6" w:rsidRDefault="002612CD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火気を取り扱う場所には、必ず消火器と消火用</w:t>
            </w:r>
            <w:r w:rsidR="00991088" w:rsidRPr="00371EC6">
              <w:rPr>
                <w:rFonts w:asciiTheme="minorEastAsia" w:hAnsiTheme="minorEastAsia" w:hint="eastAsia"/>
                <w:sz w:val="28"/>
                <w:szCs w:val="28"/>
              </w:rPr>
              <w:t>バケツを設置する。</w:t>
            </w:r>
          </w:p>
          <w:p w:rsidR="00624D8D" w:rsidRDefault="00624D8D" w:rsidP="00624D8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部屋ごとに火元責任者を決める。</w:t>
            </w:r>
          </w:p>
          <w:p w:rsidR="00677304" w:rsidRDefault="00991088" w:rsidP="00A650B9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冬季の暖房は、館内暖房設備を優先して使用する。</w:t>
            </w:r>
          </w:p>
          <w:p w:rsidR="00991088" w:rsidRPr="001D0C42" w:rsidRDefault="00991088" w:rsidP="00A650B9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電力が復旧していない場合</w:t>
            </w:r>
            <w:r w:rsidRPr="00371EC6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に、建物内で石</w:t>
            </w: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油ストーブ</w:t>
            </w:r>
            <w:r w:rsidRPr="001D0C42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の暖房器具を使用する場合は、火災防止のため十分注意を払うよう</w:t>
            </w:r>
            <w:r w:rsidR="00181E49" w:rsidRPr="001D0C4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避難所利用者の事情に配慮した広報の例(資料集</w:t>
            </w:r>
            <w:r w:rsidR="009B751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p.</w:t>
            </w:r>
            <w:r w:rsidR="00A92864">
              <w:rPr>
                <w:rFonts w:asciiTheme="majorEastAsia" w:eastAsiaTheme="majorEastAsia" w:hAnsiTheme="major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10</w:t>
            </w:r>
            <w:r w:rsidR="00181E49" w:rsidRPr="001D0C4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)</w:t>
            </w:r>
            <w:r w:rsidR="00181E49" w:rsidRPr="001D0C42">
              <w:rPr>
                <w:rFonts w:hint="eastAsia"/>
                <w:kern w:val="0"/>
                <w:sz w:val="28"/>
                <w:szCs w:val="28"/>
              </w:rPr>
              <w:t>を参考に、</w:t>
            </w:r>
            <w:r w:rsidR="00624D8D" w:rsidRPr="001D0C4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避難所でのルール(様式集</w:t>
            </w:r>
            <w:r w:rsidR="00D72D0B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p.4</w:t>
            </w:r>
            <w:r w:rsidR="00624D8D" w:rsidRPr="001D0C4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～)</w:t>
            </w:r>
            <w:r w:rsidR="00A26864" w:rsidRPr="00A26864">
              <w:rPr>
                <w:rFonts w:asciiTheme="minorEastAsia" w:hAnsiTheme="minorEastAsia" w:hint="eastAsia"/>
                <w:sz w:val="20"/>
                <w:szCs w:val="28"/>
              </w:rPr>
              <w:t>など</w:t>
            </w:r>
            <w:r w:rsidR="00624D8D" w:rsidRPr="001D0C42">
              <w:rPr>
                <w:rFonts w:asciiTheme="minorEastAsia" w:hAnsiTheme="minorEastAsia" w:hint="eastAsia"/>
                <w:sz w:val="28"/>
                <w:szCs w:val="28"/>
              </w:rPr>
              <w:t>を用いて、</w:t>
            </w: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避難所利用者全員に伝える。</w:t>
            </w:r>
          </w:p>
          <w:p w:rsidR="00624D8D" w:rsidRPr="00A92864" w:rsidRDefault="00DE30BC" w:rsidP="00624D8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当番を決めて、</w:t>
            </w:r>
            <w:r w:rsidR="00624D8D" w:rsidRPr="001D0C4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避難所の火災予防のための自主検査表（様式集p.3</w:t>
            </w:r>
            <w:r w:rsidR="00A92864">
              <w:rPr>
                <w:rFonts w:asciiTheme="majorEastAsia" w:eastAsiaTheme="majorEastAsia" w:hAnsiTheme="majorEastAsia"/>
                <w:sz w:val="28"/>
                <w:szCs w:val="28"/>
                <w:bdr w:val="single" w:sz="4" w:space="0" w:color="auto"/>
                <w:shd w:val="clear" w:color="auto" w:fill="FFFF00"/>
              </w:rPr>
              <w:t>6</w:t>
            </w:r>
            <w:r w:rsidR="00624D8D" w:rsidRPr="001D0C42">
              <w:rPr>
                <w:rFonts w:asciiTheme="majorEastAsia" w:eastAsiaTheme="majorEastAsia" w:hAnsiTheme="majorEastAsia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）</w:t>
            </w: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に基づき</w:t>
            </w:r>
            <w:r w:rsidR="00624D8D" w:rsidRPr="001D0C42">
              <w:rPr>
                <w:rFonts w:asciiTheme="minorEastAsia" w:hAnsiTheme="minorEastAsia" w:hint="eastAsia"/>
                <w:sz w:val="28"/>
                <w:szCs w:val="28"/>
              </w:rPr>
              <w:t>毎日検査をする。</w:t>
            </w:r>
          </w:p>
        </w:tc>
      </w:tr>
    </w:tbl>
    <w:p w:rsidR="00A92864" w:rsidRDefault="00A92864">
      <w:pPr>
        <w:widowControl/>
        <w:jc w:val="left"/>
      </w:pPr>
    </w:p>
    <w:p w:rsidR="00A92864" w:rsidRDefault="00A92864">
      <w:pPr>
        <w:widowControl/>
        <w:jc w:val="left"/>
      </w:pPr>
      <w:r>
        <w:br w:type="page"/>
      </w:r>
    </w:p>
    <w:p w:rsidR="002B2758" w:rsidRPr="00371EC6" w:rsidRDefault="002B2758">
      <w:pPr>
        <w:widowControl/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371EC6" w:rsidRPr="00371EC6" w:rsidTr="008C6BC1">
        <w:trPr>
          <w:trHeight w:val="557"/>
        </w:trPr>
        <w:tc>
          <w:tcPr>
            <w:tcW w:w="6771" w:type="dxa"/>
            <w:vAlign w:val="center"/>
          </w:tcPr>
          <w:p w:rsidR="00991088" w:rsidRPr="00371EC6" w:rsidRDefault="00991088" w:rsidP="008C6BC1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施設管理班の業務８　</w:t>
            </w:r>
          </w:p>
        </w:tc>
        <w:tc>
          <w:tcPr>
            <w:tcW w:w="708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371EC6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371EC6" w:rsidRPr="00371EC6" w:rsidTr="008C6BC1">
        <w:trPr>
          <w:trHeight w:val="538"/>
        </w:trPr>
        <w:tc>
          <w:tcPr>
            <w:tcW w:w="6771" w:type="dxa"/>
          </w:tcPr>
          <w:p w:rsidR="00991088" w:rsidRPr="00371EC6" w:rsidRDefault="00991088" w:rsidP="008C6BC1">
            <w:pPr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371EC6">
              <w:rPr>
                <w:rFonts w:ascii="HGP創英角ｺﾞｼｯｸUB" w:eastAsia="HGP創英角ｺﾞｼｯｸUB" w:hAnsi="HGP創英角ｺﾞｼｯｸUB" w:hint="eastAsia"/>
                <w:bCs/>
                <w:kern w:val="0"/>
                <w:sz w:val="44"/>
                <w:szCs w:val="44"/>
              </w:rPr>
              <w:t>防犯対策</w:t>
            </w:r>
          </w:p>
        </w:tc>
        <w:tc>
          <w:tcPr>
            <w:tcW w:w="708" w:type="dxa"/>
            <w:vMerge/>
            <w:vAlign w:val="center"/>
          </w:tcPr>
          <w:p w:rsidR="00991088" w:rsidRPr="00371EC6" w:rsidRDefault="00991088" w:rsidP="008C6BC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991088" w:rsidRPr="00371EC6" w:rsidRDefault="00991088" w:rsidP="008C6BC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91088" w:rsidRPr="00371EC6" w:rsidTr="00A92864">
        <w:trPr>
          <w:trHeight w:val="11805"/>
        </w:trPr>
        <w:tc>
          <w:tcPr>
            <w:tcW w:w="9854" w:type="dxa"/>
            <w:gridSpan w:val="3"/>
          </w:tcPr>
          <w:p w:rsidR="00991088" w:rsidRPr="00371EC6" w:rsidRDefault="00991088" w:rsidP="008C6BC1">
            <w:pPr>
              <w:spacing w:line="400" w:lineRule="exac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多くの人が出入りする避難所の出入口付近に総合受付を設け、総務班</w:t>
            </w:r>
            <w:r w:rsidR="00A26864" w:rsidRPr="00A26864">
              <w:rPr>
                <w:rFonts w:asciiTheme="minorEastAsia" w:hAnsiTheme="minorEastAsia" w:hint="eastAsia"/>
                <w:sz w:val="20"/>
                <w:szCs w:val="28"/>
              </w:rPr>
              <w:t>など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の受付担当者が外来者を確認できる体制をとる。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夜間、避難所の出入口となる扉や１階部分の窓は原則施錠する。ただし、避難所運営本部室に近い扉を１箇所だけ開けておき、当直者が、夜間に出入りする人を確認できる体制をとる。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避難所内でトラブルが発生したときは、避難所利用者の組長</w:t>
            </w:r>
            <w:r w:rsidR="00A26864" w:rsidRPr="00A26864">
              <w:rPr>
                <w:rFonts w:asciiTheme="minorEastAsia" w:hAnsiTheme="minorEastAsia" w:hint="eastAsia"/>
                <w:sz w:val="20"/>
                <w:szCs w:val="28"/>
              </w:rPr>
              <w:t>など</w:t>
            </w: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避難所施設で周囲から信頼の置かれている人物の助けを借り、すみやかに対応する。</w:t>
            </w:r>
          </w:p>
          <w:p w:rsidR="00991088" w:rsidRPr="00371EC6" w:rsidRDefault="00991088" w:rsidP="008C6BC1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71EC6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＜トラブル発生時の注意＞</w:t>
            </w:r>
          </w:p>
          <w:p w:rsidR="00A650B9" w:rsidRDefault="00A650B9" w:rsidP="00A650B9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991088" w:rsidRPr="00A650B9">
              <w:rPr>
                <w:rFonts w:asciiTheme="minorEastAsia" w:hAnsiTheme="minorEastAsia" w:hint="eastAsia"/>
                <w:sz w:val="28"/>
                <w:szCs w:val="28"/>
              </w:rPr>
              <w:t>自分から声をかける</w:t>
            </w:r>
          </w:p>
          <w:p w:rsidR="00A650B9" w:rsidRDefault="00A650B9" w:rsidP="00A650B9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991088" w:rsidRPr="00A650B9">
              <w:rPr>
                <w:rFonts w:asciiTheme="minorEastAsia" w:hAnsiTheme="minorEastAsia" w:hint="eastAsia"/>
                <w:sz w:val="28"/>
                <w:szCs w:val="28"/>
              </w:rPr>
              <w:t>相手の言い分をよく聞く</w:t>
            </w:r>
          </w:p>
          <w:p w:rsidR="00A650B9" w:rsidRDefault="00A650B9" w:rsidP="00A650B9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991088" w:rsidRPr="00A650B9">
              <w:rPr>
                <w:rFonts w:asciiTheme="minorEastAsia" w:hAnsiTheme="minorEastAsia" w:hint="eastAsia"/>
                <w:sz w:val="28"/>
                <w:szCs w:val="28"/>
              </w:rPr>
              <w:t>あくまでも冷静、論理的に説明する</w:t>
            </w:r>
          </w:p>
          <w:p w:rsidR="00A650B9" w:rsidRDefault="00A650B9" w:rsidP="00A650B9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991088" w:rsidRPr="00A650B9">
              <w:rPr>
                <w:rFonts w:asciiTheme="minorEastAsia" w:hAnsiTheme="minorEastAsia" w:hint="eastAsia"/>
                <w:sz w:val="28"/>
                <w:szCs w:val="28"/>
              </w:rPr>
              <w:t>できること、できないことを明確にする</w:t>
            </w:r>
          </w:p>
          <w:p w:rsidR="00991088" w:rsidRPr="001D0C42" w:rsidRDefault="00A650B9" w:rsidP="00A650B9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="00991088" w:rsidRPr="00A650B9">
              <w:rPr>
                <w:rFonts w:asciiTheme="minorEastAsia" w:hAnsiTheme="minorEastAsia" w:hint="eastAsia"/>
                <w:sz w:val="28"/>
                <w:szCs w:val="28"/>
              </w:rPr>
              <w:t>納得するまで説明する</w:t>
            </w:r>
          </w:p>
          <w:p w:rsidR="00991088" w:rsidRPr="00371EC6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避難所内での盗難や、女性や子ども</w:t>
            </w:r>
            <w:r w:rsidRPr="001D0C42">
              <w:rPr>
                <w:rFonts w:asciiTheme="minorEastAsia" w:hAnsiTheme="minorEastAsia" w:hint="eastAsia"/>
                <w:sz w:val="20"/>
                <w:szCs w:val="20"/>
              </w:rPr>
              <w:t>など</w:t>
            </w: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への暴力、性的暴力</w:t>
            </w:r>
            <w:r w:rsidR="00A26864" w:rsidRPr="00A26864">
              <w:rPr>
                <w:rFonts w:asciiTheme="minorEastAsia" w:hAnsiTheme="minorEastAsia" w:hint="eastAsia"/>
                <w:sz w:val="20"/>
                <w:szCs w:val="28"/>
              </w:rPr>
              <w:t>など</w:t>
            </w: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の犯罪防止のため、</w:t>
            </w:r>
            <w:r w:rsidR="00380A74" w:rsidRPr="001D0C4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避難所利用者の事情に配慮した広報の例(資料集</w:t>
            </w:r>
            <w:r w:rsidR="009B751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p.</w:t>
            </w:r>
            <w:r w:rsidR="00A92864">
              <w:rPr>
                <w:rFonts w:asciiTheme="majorEastAsia" w:eastAsiaTheme="majorEastAsia" w:hAnsiTheme="major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10</w:t>
            </w:r>
            <w:r w:rsidR="00380A74" w:rsidRPr="001D0C4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)</w:t>
            </w:r>
            <w:r w:rsidRPr="001D0C42">
              <w:rPr>
                <w:rFonts w:hint="eastAsia"/>
                <w:sz w:val="28"/>
                <w:szCs w:val="28"/>
              </w:rPr>
              <w:t>を参考に、</w:t>
            </w: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避難所利用者全員に注意喚起を行う。</w:t>
            </w:r>
            <w:r w:rsidR="00B170F3" w:rsidRPr="001D0C42">
              <w:rPr>
                <w:rFonts w:asciiTheme="minorEastAsia" w:hAnsiTheme="minorEastAsia" w:hint="eastAsia"/>
                <w:sz w:val="28"/>
                <w:szCs w:val="28"/>
              </w:rPr>
              <w:t>とくに、女性や子どもへの暴力・性暴力防止については、要配慮者支援班と連携して</w:t>
            </w:r>
            <w:r w:rsidR="00B170F3" w:rsidRPr="00371EC6">
              <w:rPr>
                <w:rFonts w:asciiTheme="minorEastAsia" w:hAnsiTheme="minorEastAsia" w:hint="eastAsia"/>
                <w:sz w:val="28"/>
                <w:szCs w:val="28"/>
              </w:rPr>
              <w:t>取り組むこと。</w:t>
            </w:r>
          </w:p>
          <w:p w:rsidR="00991088" w:rsidRPr="00371EC6" w:rsidRDefault="00991088" w:rsidP="008C6BC1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71EC6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＜犯罪防止のための注意喚起＞</w:t>
            </w:r>
          </w:p>
          <w:p w:rsidR="00991088" w:rsidRPr="00371EC6" w:rsidRDefault="00991088" w:rsidP="008C6BC1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・人目のないところやトイレには一人で行かない</w:t>
            </w:r>
          </w:p>
          <w:p w:rsidR="00991088" w:rsidRPr="001D0C42" w:rsidRDefault="00991088" w:rsidP="008C6BC1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 w:rsidRPr="00371EC6">
              <w:rPr>
                <w:rFonts w:asciiTheme="minorEastAsia" w:hAnsiTheme="minorEastAsia" w:hint="eastAsia"/>
                <w:sz w:val="28"/>
                <w:szCs w:val="28"/>
              </w:rPr>
              <w:t>・明るい時間帯に行動する</w:t>
            </w:r>
          </w:p>
          <w:p w:rsidR="00991088" w:rsidRPr="001D0C42" w:rsidRDefault="00991088" w:rsidP="008C6BC1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 xml:space="preserve">・移動する際はまわりの人に声を掛け合う　</w:t>
            </w:r>
            <w:r w:rsidR="00A26864" w:rsidRPr="00A26864">
              <w:rPr>
                <w:rFonts w:asciiTheme="minorEastAsia" w:hAnsiTheme="minorEastAsia" w:hint="eastAsia"/>
                <w:sz w:val="20"/>
                <w:szCs w:val="28"/>
              </w:rPr>
              <w:t>など</w:t>
            </w:r>
          </w:p>
          <w:p w:rsidR="00991088" w:rsidRPr="001D0C42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D0C42">
              <w:rPr>
                <w:rFonts w:hint="eastAsia"/>
                <w:sz w:val="28"/>
                <w:szCs w:val="28"/>
              </w:rPr>
              <w:t>必要に応じて、近隣の警察署に巡回や女性警察官の派遣を依頼する。</w:t>
            </w:r>
          </w:p>
          <w:p w:rsidR="00991088" w:rsidRPr="001D0C42" w:rsidRDefault="00991088" w:rsidP="008C6BC1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警察署から不審者情報を入手したら、連絡・情報班と連携し</w:t>
            </w:r>
            <w:r w:rsidR="00380A74" w:rsidRPr="001D0C4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避難所利用者の事情に配慮した広報の例(資料集</w:t>
            </w:r>
            <w:r w:rsidR="009B751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p.</w:t>
            </w:r>
            <w:r w:rsidR="00A92864">
              <w:rPr>
                <w:rFonts w:asciiTheme="majorEastAsia" w:eastAsiaTheme="majorEastAsia" w:hAnsiTheme="major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10</w:t>
            </w:r>
            <w:r w:rsidR="00380A74" w:rsidRPr="001D0C42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bdr w:val="single" w:sz="4" w:space="0" w:color="auto" w:frame="1"/>
                <w:shd w:val="clear" w:color="auto" w:fill="B6DDE8" w:themeFill="accent5" w:themeFillTint="66"/>
              </w:rPr>
              <w:t>)</w:t>
            </w:r>
            <w:r w:rsidRPr="001D0C42">
              <w:rPr>
                <w:rFonts w:hint="eastAsia"/>
                <w:sz w:val="28"/>
                <w:szCs w:val="28"/>
              </w:rPr>
              <w:t>を参考に、</w:t>
            </w:r>
            <w:r w:rsidRPr="001D0C42">
              <w:rPr>
                <w:rFonts w:asciiTheme="minorEastAsia" w:hAnsiTheme="minorEastAsia" w:hint="eastAsia"/>
                <w:sz w:val="28"/>
                <w:szCs w:val="28"/>
              </w:rPr>
              <w:t>避難所利用者全員に知らせる。</w:t>
            </w:r>
          </w:p>
          <w:p w:rsidR="00991088" w:rsidRPr="00371EC6" w:rsidRDefault="00991088" w:rsidP="008C6BC1">
            <w:pPr>
              <w:pStyle w:val="a3"/>
              <w:spacing w:line="400" w:lineRule="exact"/>
              <w:ind w:leftChars="0" w:left="737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3A3683" w:rsidRPr="00A92864" w:rsidRDefault="003A3683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3A3683" w:rsidRPr="00A92864" w:rsidSect="00371EC6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DA" w:rsidRDefault="00BF41DA" w:rsidP="00624DAC">
      <w:r>
        <w:separator/>
      </w:r>
    </w:p>
  </w:endnote>
  <w:endnote w:type="continuationSeparator" w:id="0">
    <w:p w:rsidR="00BF41DA" w:rsidRDefault="00BF41DA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EC6" w:rsidRDefault="001D0C42">
    <w:pPr>
      <w:pStyle w:val="a7"/>
      <w:jc w:val="center"/>
    </w:pPr>
    <w:r w:rsidRPr="001D0C42">
      <w:rPr>
        <w:rFonts w:asciiTheme="majorEastAsia" w:eastAsiaTheme="majorEastAsia" w:hAnsiTheme="majorEastAsia" w:hint="eastAsia"/>
      </w:rPr>
      <w:t>施設管理班</w:t>
    </w:r>
    <w:sdt>
      <w:sdtPr>
        <w:id w:val="-737397855"/>
        <w:docPartObj>
          <w:docPartGallery w:val="Page Numbers (Bottom of Page)"/>
          <w:docPartUnique/>
        </w:docPartObj>
      </w:sdtPr>
      <w:sdtEndPr/>
      <w:sdtContent>
        <w:r w:rsidR="00371EC6" w:rsidRPr="00371EC6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371EC6" w:rsidRPr="00371EC6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="00371EC6" w:rsidRPr="00371EC6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F3371" w:rsidRPr="008F3371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2</w:t>
        </w:r>
        <w:r w:rsidR="00371EC6" w:rsidRPr="00371EC6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sdtContent>
    </w:sdt>
  </w:p>
  <w:p w:rsidR="00371EC6" w:rsidRDefault="00371E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DA" w:rsidRDefault="00BF41DA" w:rsidP="00624DAC">
      <w:r>
        <w:separator/>
      </w:r>
    </w:p>
  </w:footnote>
  <w:footnote w:type="continuationSeparator" w:id="0">
    <w:p w:rsidR="00BF41DA" w:rsidRDefault="00BF41DA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12F" w:rsidRDefault="00D9312F" w:rsidP="00D9312F">
    <w:pPr>
      <w:pStyle w:val="a5"/>
      <w:jc w:val="right"/>
    </w:pPr>
    <w:r w:rsidRPr="00232489">
      <w:rPr>
        <w:rFonts w:asciiTheme="majorEastAsia" w:eastAsiaTheme="majorEastAsia" w:hAnsiTheme="majorEastAsia" w:hint="eastAsia"/>
      </w:rPr>
      <w:t xml:space="preserve">愛知県避難所運営マニュアル　</w:t>
    </w:r>
    <w:r>
      <w:rPr>
        <w:rFonts w:asciiTheme="majorEastAsia" w:eastAsiaTheme="majorEastAsia" w:hAnsiTheme="majorEastAsia" w:hint="eastAsia"/>
      </w:rPr>
      <w:t xml:space="preserve">各運営班の業務  [　</w:t>
    </w:r>
    <w:r>
      <w:rPr>
        <w:rFonts w:asciiTheme="majorEastAsia" w:eastAsiaTheme="majorEastAsia" w:hAnsiTheme="majorEastAsia" w:hint="eastAsia"/>
        <w:sz w:val="24"/>
        <w:szCs w:val="24"/>
      </w:rPr>
      <w:t>施設管理</w:t>
    </w:r>
    <w:r w:rsidRPr="00232489">
      <w:rPr>
        <w:rFonts w:asciiTheme="majorEastAsia" w:eastAsiaTheme="majorEastAsia" w:hAnsiTheme="majorEastAsia" w:hint="eastAsia"/>
        <w:sz w:val="24"/>
        <w:szCs w:val="24"/>
      </w:rPr>
      <w:t>班</w:t>
    </w:r>
    <w:r>
      <w:rPr>
        <w:rFonts w:asciiTheme="majorEastAsia" w:eastAsiaTheme="majorEastAsia" w:hAnsiTheme="majorEastAsia" w:hint="eastAsia"/>
        <w:sz w:val="24"/>
        <w:szCs w:val="24"/>
      </w:rPr>
      <w:t xml:space="preserve"> </w:t>
    </w:r>
    <w:r>
      <w:rPr>
        <w:rFonts w:asciiTheme="majorEastAsia" w:eastAsiaTheme="majorEastAsia" w:hAnsiTheme="majorEastAsia" w:hint="eastAsia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A52"/>
    <w:multiLevelType w:val="hybridMultilevel"/>
    <w:tmpl w:val="52DC293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5A5028D2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D472A080">
      <w:start w:val="1"/>
      <w:numFmt w:val="bullet"/>
      <w:lvlText w:val="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3514C5"/>
    <w:multiLevelType w:val="hybridMultilevel"/>
    <w:tmpl w:val="19A2C0F4"/>
    <w:lvl w:ilvl="0" w:tplc="00AE50DC">
      <w:start w:val="1"/>
      <w:numFmt w:val="bullet"/>
      <w:lvlText w:val=""/>
      <w:lvlJc w:val="left"/>
      <w:pPr>
        <w:ind w:left="87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" w15:restartNumberingAfterBreak="0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3" w15:restartNumberingAfterBreak="0">
    <w:nsid w:val="23C201F3"/>
    <w:multiLevelType w:val="hybridMultilevel"/>
    <w:tmpl w:val="D110E022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4" w15:restartNumberingAfterBreak="0">
    <w:nsid w:val="25B551DD"/>
    <w:multiLevelType w:val="hybridMultilevel"/>
    <w:tmpl w:val="F2C4CF0C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CC48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76FFE"/>
    <w:multiLevelType w:val="hybridMultilevel"/>
    <w:tmpl w:val="103063BC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6" w15:restartNumberingAfterBreak="0">
    <w:nsid w:val="5A0E031B"/>
    <w:multiLevelType w:val="hybridMultilevel"/>
    <w:tmpl w:val="BD5264CA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7" w15:restartNumberingAfterBreak="0">
    <w:nsid w:val="5FE17EA7"/>
    <w:multiLevelType w:val="hybridMultilevel"/>
    <w:tmpl w:val="5970A03A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8" w15:restartNumberingAfterBreak="0">
    <w:nsid w:val="61AE1D0F"/>
    <w:multiLevelType w:val="hybridMultilevel"/>
    <w:tmpl w:val="E90874C4"/>
    <w:lvl w:ilvl="0" w:tplc="AA1ECB12">
      <w:start w:val="1"/>
      <w:numFmt w:val="bullet"/>
      <w:lvlText w:val=""/>
      <w:lvlJc w:val="left"/>
      <w:pPr>
        <w:ind w:left="1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9" w:hanging="420"/>
      </w:pPr>
      <w:rPr>
        <w:rFonts w:ascii="Wingdings" w:hAnsi="Wingdings" w:hint="default"/>
      </w:rPr>
    </w:lvl>
  </w:abstractNum>
  <w:abstractNum w:abstractNumId="9" w15:restartNumberingAfterBreak="0">
    <w:nsid w:val="6E4E0252"/>
    <w:multiLevelType w:val="hybridMultilevel"/>
    <w:tmpl w:val="FF8415A8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0" w15:restartNumberingAfterBreak="0">
    <w:nsid w:val="77926052"/>
    <w:multiLevelType w:val="hybridMultilevel"/>
    <w:tmpl w:val="D474ECD2"/>
    <w:lvl w:ilvl="0" w:tplc="00AE50DC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1" w15:restartNumberingAfterBreak="0">
    <w:nsid w:val="78C14FA6"/>
    <w:multiLevelType w:val="hybridMultilevel"/>
    <w:tmpl w:val="8D26581C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90"/>
    <w:rsid w:val="0000146C"/>
    <w:rsid w:val="00020C15"/>
    <w:rsid w:val="000255B1"/>
    <w:rsid w:val="00032EE8"/>
    <w:rsid w:val="0003396F"/>
    <w:rsid w:val="000468F2"/>
    <w:rsid w:val="00050A5C"/>
    <w:rsid w:val="00054371"/>
    <w:rsid w:val="000544BA"/>
    <w:rsid w:val="00056DAA"/>
    <w:rsid w:val="00065685"/>
    <w:rsid w:val="00087E41"/>
    <w:rsid w:val="00097D7B"/>
    <w:rsid w:val="000A4143"/>
    <w:rsid w:val="000B1F8F"/>
    <w:rsid w:val="000B2456"/>
    <w:rsid w:val="000C482F"/>
    <w:rsid w:val="000D064A"/>
    <w:rsid w:val="000D1EAD"/>
    <w:rsid w:val="000D4406"/>
    <w:rsid w:val="000E3D43"/>
    <w:rsid w:val="000E47C9"/>
    <w:rsid w:val="000F52F1"/>
    <w:rsid w:val="0010308D"/>
    <w:rsid w:val="00105A20"/>
    <w:rsid w:val="001375FE"/>
    <w:rsid w:val="00153464"/>
    <w:rsid w:val="001766DE"/>
    <w:rsid w:val="00181141"/>
    <w:rsid w:val="00181E49"/>
    <w:rsid w:val="00186144"/>
    <w:rsid w:val="00187496"/>
    <w:rsid w:val="001A42D8"/>
    <w:rsid w:val="001A6753"/>
    <w:rsid w:val="001B1177"/>
    <w:rsid w:val="001D0C42"/>
    <w:rsid w:val="001D2070"/>
    <w:rsid w:val="001D6434"/>
    <w:rsid w:val="001F4500"/>
    <w:rsid w:val="00205DFE"/>
    <w:rsid w:val="00217C1E"/>
    <w:rsid w:val="00224E06"/>
    <w:rsid w:val="002323AF"/>
    <w:rsid w:val="00245DB2"/>
    <w:rsid w:val="00246816"/>
    <w:rsid w:val="00246ECB"/>
    <w:rsid w:val="00253A6C"/>
    <w:rsid w:val="002612CD"/>
    <w:rsid w:val="00263B11"/>
    <w:rsid w:val="00275ACA"/>
    <w:rsid w:val="00294EC4"/>
    <w:rsid w:val="00296673"/>
    <w:rsid w:val="00297196"/>
    <w:rsid w:val="002B029F"/>
    <w:rsid w:val="002B2758"/>
    <w:rsid w:val="002C602C"/>
    <w:rsid w:val="002C7246"/>
    <w:rsid w:val="002D4C01"/>
    <w:rsid w:val="002D5149"/>
    <w:rsid w:val="002D57C6"/>
    <w:rsid w:val="002D6558"/>
    <w:rsid w:val="002E38F7"/>
    <w:rsid w:val="002F09C3"/>
    <w:rsid w:val="002F6D30"/>
    <w:rsid w:val="0030038D"/>
    <w:rsid w:val="0030707C"/>
    <w:rsid w:val="00310A32"/>
    <w:rsid w:val="003112A6"/>
    <w:rsid w:val="00313DBA"/>
    <w:rsid w:val="00314B5C"/>
    <w:rsid w:val="003221D4"/>
    <w:rsid w:val="003234C7"/>
    <w:rsid w:val="00327B1E"/>
    <w:rsid w:val="00330C0A"/>
    <w:rsid w:val="003706B8"/>
    <w:rsid w:val="00371EC6"/>
    <w:rsid w:val="00376848"/>
    <w:rsid w:val="00376A37"/>
    <w:rsid w:val="00380A74"/>
    <w:rsid w:val="00384756"/>
    <w:rsid w:val="00385904"/>
    <w:rsid w:val="00395DD2"/>
    <w:rsid w:val="003A3683"/>
    <w:rsid w:val="003A5476"/>
    <w:rsid w:val="003A723E"/>
    <w:rsid w:val="003B0BE0"/>
    <w:rsid w:val="003B2754"/>
    <w:rsid w:val="003C642B"/>
    <w:rsid w:val="003D595E"/>
    <w:rsid w:val="003D6F9F"/>
    <w:rsid w:val="003F5514"/>
    <w:rsid w:val="0040228E"/>
    <w:rsid w:val="00415138"/>
    <w:rsid w:val="004214A6"/>
    <w:rsid w:val="00432062"/>
    <w:rsid w:val="00434939"/>
    <w:rsid w:val="00435846"/>
    <w:rsid w:val="004471CA"/>
    <w:rsid w:val="00450FE1"/>
    <w:rsid w:val="00455EFF"/>
    <w:rsid w:val="00472DA5"/>
    <w:rsid w:val="00482D58"/>
    <w:rsid w:val="004843C6"/>
    <w:rsid w:val="004A2016"/>
    <w:rsid w:val="004B5E84"/>
    <w:rsid w:val="004C305D"/>
    <w:rsid w:val="004C583B"/>
    <w:rsid w:val="004C78CE"/>
    <w:rsid w:val="004D54E8"/>
    <w:rsid w:val="004D7EC3"/>
    <w:rsid w:val="004E169D"/>
    <w:rsid w:val="004F31B6"/>
    <w:rsid w:val="00501C23"/>
    <w:rsid w:val="005079AC"/>
    <w:rsid w:val="00535C17"/>
    <w:rsid w:val="00543306"/>
    <w:rsid w:val="00543C5E"/>
    <w:rsid w:val="00544A84"/>
    <w:rsid w:val="005452C4"/>
    <w:rsid w:val="00546FE5"/>
    <w:rsid w:val="005543F5"/>
    <w:rsid w:val="00560C36"/>
    <w:rsid w:val="0056514C"/>
    <w:rsid w:val="00581487"/>
    <w:rsid w:val="0058230F"/>
    <w:rsid w:val="00585C86"/>
    <w:rsid w:val="005A1E96"/>
    <w:rsid w:val="005C14D8"/>
    <w:rsid w:val="005C1584"/>
    <w:rsid w:val="005C488F"/>
    <w:rsid w:val="005C55FD"/>
    <w:rsid w:val="005C7E31"/>
    <w:rsid w:val="005E0731"/>
    <w:rsid w:val="005F197E"/>
    <w:rsid w:val="00624D8D"/>
    <w:rsid w:val="00624DAC"/>
    <w:rsid w:val="0063014C"/>
    <w:rsid w:val="00644E3A"/>
    <w:rsid w:val="00655AE9"/>
    <w:rsid w:val="00660EDE"/>
    <w:rsid w:val="00674018"/>
    <w:rsid w:val="00674E08"/>
    <w:rsid w:val="00676513"/>
    <w:rsid w:val="00676E87"/>
    <w:rsid w:val="00677304"/>
    <w:rsid w:val="0068609D"/>
    <w:rsid w:val="0069554B"/>
    <w:rsid w:val="006B0BF6"/>
    <w:rsid w:val="006B4953"/>
    <w:rsid w:val="006B7213"/>
    <w:rsid w:val="006D1754"/>
    <w:rsid w:val="006D2348"/>
    <w:rsid w:val="006D6CDA"/>
    <w:rsid w:val="006D6DF4"/>
    <w:rsid w:val="006E377F"/>
    <w:rsid w:val="006E5A61"/>
    <w:rsid w:val="006F6586"/>
    <w:rsid w:val="00701627"/>
    <w:rsid w:val="0070336F"/>
    <w:rsid w:val="00705AA5"/>
    <w:rsid w:val="00717D33"/>
    <w:rsid w:val="0072528B"/>
    <w:rsid w:val="00725509"/>
    <w:rsid w:val="00740821"/>
    <w:rsid w:val="007450EB"/>
    <w:rsid w:val="00746A5E"/>
    <w:rsid w:val="007534F3"/>
    <w:rsid w:val="00767640"/>
    <w:rsid w:val="00770E25"/>
    <w:rsid w:val="007937DD"/>
    <w:rsid w:val="007A0783"/>
    <w:rsid w:val="007A297D"/>
    <w:rsid w:val="007A2BB1"/>
    <w:rsid w:val="007D71CA"/>
    <w:rsid w:val="0080694A"/>
    <w:rsid w:val="00816065"/>
    <w:rsid w:val="008304C7"/>
    <w:rsid w:val="00836AE0"/>
    <w:rsid w:val="00842732"/>
    <w:rsid w:val="00852786"/>
    <w:rsid w:val="0085392A"/>
    <w:rsid w:val="008555FC"/>
    <w:rsid w:val="00861A06"/>
    <w:rsid w:val="00882BEB"/>
    <w:rsid w:val="00885755"/>
    <w:rsid w:val="00896DEF"/>
    <w:rsid w:val="00897C0B"/>
    <w:rsid w:val="008A05B3"/>
    <w:rsid w:val="008B0D76"/>
    <w:rsid w:val="008B153F"/>
    <w:rsid w:val="008B2F26"/>
    <w:rsid w:val="008B6BB9"/>
    <w:rsid w:val="008D0546"/>
    <w:rsid w:val="008D13C5"/>
    <w:rsid w:val="008E3EA2"/>
    <w:rsid w:val="008F3371"/>
    <w:rsid w:val="008F49A5"/>
    <w:rsid w:val="009033F8"/>
    <w:rsid w:val="0090370B"/>
    <w:rsid w:val="00905FB1"/>
    <w:rsid w:val="00906BB2"/>
    <w:rsid w:val="009176B9"/>
    <w:rsid w:val="00923DE0"/>
    <w:rsid w:val="00931431"/>
    <w:rsid w:val="00933F9A"/>
    <w:rsid w:val="009438D0"/>
    <w:rsid w:val="00945945"/>
    <w:rsid w:val="00963003"/>
    <w:rsid w:val="00980BFF"/>
    <w:rsid w:val="00991088"/>
    <w:rsid w:val="00997340"/>
    <w:rsid w:val="009A4634"/>
    <w:rsid w:val="009A692E"/>
    <w:rsid w:val="009B3C2D"/>
    <w:rsid w:val="009B7514"/>
    <w:rsid w:val="009C736C"/>
    <w:rsid w:val="009E7596"/>
    <w:rsid w:val="009F697E"/>
    <w:rsid w:val="00A22896"/>
    <w:rsid w:val="00A26864"/>
    <w:rsid w:val="00A34BD1"/>
    <w:rsid w:val="00A41F65"/>
    <w:rsid w:val="00A501C6"/>
    <w:rsid w:val="00A650B9"/>
    <w:rsid w:val="00A822A0"/>
    <w:rsid w:val="00A82CD9"/>
    <w:rsid w:val="00A904B4"/>
    <w:rsid w:val="00A92864"/>
    <w:rsid w:val="00AD0074"/>
    <w:rsid w:val="00AD4C7A"/>
    <w:rsid w:val="00AE6A11"/>
    <w:rsid w:val="00B1256B"/>
    <w:rsid w:val="00B1560C"/>
    <w:rsid w:val="00B15A92"/>
    <w:rsid w:val="00B15EAC"/>
    <w:rsid w:val="00B17026"/>
    <w:rsid w:val="00B170F3"/>
    <w:rsid w:val="00B17A07"/>
    <w:rsid w:val="00B26F58"/>
    <w:rsid w:val="00B27894"/>
    <w:rsid w:val="00B36DD8"/>
    <w:rsid w:val="00B433CB"/>
    <w:rsid w:val="00B43ABA"/>
    <w:rsid w:val="00B4551F"/>
    <w:rsid w:val="00B66E48"/>
    <w:rsid w:val="00B74742"/>
    <w:rsid w:val="00B7542C"/>
    <w:rsid w:val="00B766C6"/>
    <w:rsid w:val="00B76E1B"/>
    <w:rsid w:val="00BA71DF"/>
    <w:rsid w:val="00BC4BA4"/>
    <w:rsid w:val="00BC5676"/>
    <w:rsid w:val="00BE0301"/>
    <w:rsid w:val="00BE3465"/>
    <w:rsid w:val="00BE5803"/>
    <w:rsid w:val="00BE633A"/>
    <w:rsid w:val="00BF41DA"/>
    <w:rsid w:val="00C13021"/>
    <w:rsid w:val="00C13482"/>
    <w:rsid w:val="00C14ACD"/>
    <w:rsid w:val="00C1535A"/>
    <w:rsid w:val="00C23278"/>
    <w:rsid w:val="00C25B90"/>
    <w:rsid w:val="00C27066"/>
    <w:rsid w:val="00C30381"/>
    <w:rsid w:val="00C56FF1"/>
    <w:rsid w:val="00C57478"/>
    <w:rsid w:val="00C60E41"/>
    <w:rsid w:val="00C6756D"/>
    <w:rsid w:val="00C94977"/>
    <w:rsid w:val="00CB1D71"/>
    <w:rsid w:val="00CC1EF9"/>
    <w:rsid w:val="00CC2DF8"/>
    <w:rsid w:val="00CC4919"/>
    <w:rsid w:val="00CC5562"/>
    <w:rsid w:val="00CD1490"/>
    <w:rsid w:val="00CE2CF4"/>
    <w:rsid w:val="00CE5F9F"/>
    <w:rsid w:val="00CF4A7B"/>
    <w:rsid w:val="00D02377"/>
    <w:rsid w:val="00D20E50"/>
    <w:rsid w:val="00D30C39"/>
    <w:rsid w:val="00D41BE4"/>
    <w:rsid w:val="00D45D35"/>
    <w:rsid w:val="00D4643A"/>
    <w:rsid w:val="00D550A0"/>
    <w:rsid w:val="00D72D0B"/>
    <w:rsid w:val="00D82FDB"/>
    <w:rsid w:val="00D9312F"/>
    <w:rsid w:val="00DB0016"/>
    <w:rsid w:val="00DB0951"/>
    <w:rsid w:val="00DD5612"/>
    <w:rsid w:val="00DE0B44"/>
    <w:rsid w:val="00DE175C"/>
    <w:rsid w:val="00DE30BC"/>
    <w:rsid w:val="00DE6AB0"/>
    <w:rsid w:val="00E05429"/>
    <w:rsid w:val="00E078AB"/>
    <w:rsid w:val="00E1392D"/>
    <w:rsid w:val="00E153D2"/>
    <w:rsid w:val="00E1583E"/>
    <w:rsid w:val="00E2199B"/>
    <w:rsid w:val="00E3440D"/>
    <w:rsid w:val="00E36C7E"/>
    <w:rsid w:val="00E43528"/>
    <w:rsid w:val="00E512B4"/>
    <w:rsid w:val="00E73453"/>
    <w:rsid w:val="00E927F5"/>
    <w:rsid w:val="00E97BA3"/>
    <w:rsid w:val="00EA1DF7"/>
    <w:rsid w:val="00EA7B62"/>
    <w:rsid w:val="00EB4F0F"/>
    <w:rsid w:val="00EC0D6C"/>
    <w:rsid w:val="00ED3A70"/>
    <w:rsid w:val="00EE5B0F"/>
    <w:rsid w:val="00EE6258"/>
    <w:rsid w:val="00EE7B0A"/>
    <w:rsid w:val="00EF0EFE"/>
    <w:rsid w:val="00EF7B76"/>
    <w:rsid w:val="00F04CAD"/>
    <w:rsid w:val="00F1056F"/>
    <w:rsid w:val="00F12A6A"/>
    <w:rsid w:val="00F1543B"/>
    <w:rsid w:val="00F23D3B"/>
    <w:rsid w:val="00F2470D"/>
    <w:rsid w:val="00F24CA3"/>
    <w:rsid w:val="00F3106C"/>
    <w:rsid w:val="00F44730"/>
    <w:rsid w:val="00F4622B"/>
    <w:rsid w:val="00F47678"/>
    <w:rsid w:val="00F51229"/>
    <w:rsid w:val="00F74FE8"/>
    <w:rsid w:val="00F80D6E"/>
    <w:rsid w:val="00F83D06"/>
    <w:rsid w:val="00F91D61"/>
    <w:rsid w:val="00F94CD3"/>
    <w:rsid w:val="00FA64BB"/>
    <w:rsid w:val="00FA6F7A"/>
    <w:rsid w:val="00FB1636"/>
    <w:rsid w:val="00FB1DA0"/>
    <w:rsid w:val="00FC1CCC"/>
    <w:rsid w:val="00FC5DF0"/>
    <w:rsid w:val="00FD2359"/>
    <w:rsid w:val="00FD25F1"/>
    <w:rsid w:val="00FE1EB1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84A8829-2695-48D3-89D6-6C576DA1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6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oa</cp:lastModifiedBy>
  <cp:revision>213</cp:revision>
  <dcterms:created xsi:type="dcterms:W3CDTF">2014-12-28T22:43:00Z</dcterms:created>
  <dcterms:modified xsi:type="dcterms:W3CDTF">2018-03-27T09:16:00Z</dcterms:modified>
</cp:coreProperties>
</file>