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1E" w:rsidRPr="00CD4E8E" w:rsidRDefault="00527A1E" w:rsidP="00527A1E">
      <w:pPr>
        <w:spacing w:line="276" w:lineRule="auto"/>
        <w:ind w:left="1075" w:rightChars="177" w:right="425" w:hangingChars="448" w:hanging="1075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D4E8E">
        <w:rPr>
          <w:rFonts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ACDE0" wp14:editId="79B8E2C0">
                <wp:simplePos x="0" y="0"/>
                <wp:positionH relativeFrom="margin">
                  <wp:posOffset>4992370</wp:posOffset>
                </wp:positionH>
                <wp:positionV relativeFrom="paragraph">
                  <wp:posOffset>-170815</wp:posOffset>
                </wp:positionV>
                <wp:extent cx="700645" cy="332509"/>
                <wp:effectExtent l="0" t="0" r="2349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5" cy="3325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A1E" w:rsidRPr="004672DB" w:rsidRDefault="00527A1E" w:rsidP="00527A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2DB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A15F23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C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1pt;margin-top:-13.45pt;width:55.15pt;height:26.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" fillcolor="window" strokeweight=".5pt">
                <v:textbox>
                  <w:txbxContent>
                    <w:p w:rsidR="00527A1E" w:rsidRPr="004672DB" w:rsidRDefault="00527A1E" w:rsidP="00527A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672DB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A15F23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4E8E">
        <w:rPr>
          <w:rFonts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CC5B" wp14:editId="3A9488A4">
                <wp:simplePos x="0" y="0"/>
                <wp:positionH relativeFrom="column">
                  <wp:posOffset>8051268</wp:posOffset>
                </wp:positionH>
                <wp:positionV relativeFrom="paragraph">
                  <wp:posOffset>11799</wp:posOffset>
                </wp:positionV>
                <wp:extent cx="700645" cy="332509"/>
                <wp:effectExtent l="0" t="0" r="2349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A1E" w:rsidRPr="004672DB" w:rsidRDefault="00527A1E" w:rsidP="00527A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72DB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CC5B" id="テキスト ボックス 5" o:spid="_x0000_s1027" type="#_x0000_t202" style="position:absolute;left:0;text-align:left;margin-left:633.95pt;margin-top:.95pt;width:55.15pt;height:2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" fillcolor="white [3201]" strokeweight=".5pt">
                <v:textbox>
                  <w:txbxContent>
                    <w:p w:rsidR="00527A1E" w:rsidRPr="004672DB" w:rsidRDefault="00527A1E" w:rsidP="00527A1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672DB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CD4E8E">
        <w:rPr>
          <w:rFonts w:ascii="ＭＳ ゴシック" w:eastAsia="ＭＳ ゴシック" w:hAnsi="ＭＳ ゴシック" w:hint="eastAsia"/>
          <w:b/>
          <w:sz w:val="28"/>
          <w:szCs w:val="28"/>
        </w:rPr>
        <w:t>非稼働病棟を有する医療機関への対応について</w:t>
      </w:r>
    </w:p>
    <w:p w:rsidR="00527A1E" w:rsidRPr="00CD4E8E" w:rsidRDefault="00527A1E" w:rsidP="00527A1E">
      <w:pPr>
        <w:spacing w:line="276" w:lineRule="auto"/>
        <w:rPr>
          <w:rFonts w:ascii="ＭＳ ゴシック" w:eastAsia="ＭＳ ゴシック" w:hAnsi="ＭＳ ゴシック"/>
          <w:b/>
          <w:szCs w:val="24"/>
        </w:rPr>
      </w:pPr>
      <w:r w:rsidRPr="00CD4E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BD4A" wp14:editId="214CA530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581650" cy="22669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8219E" w:rsidRDefault="00622704" w:rsidP="00622704">
                            <w:r>
                              <w:rPr>
                                <w:rFonts w:hint="eastAsia"/>
                              </w:rPr>
                              <w:t>令和元年度</w:t>
                            </w:r>
                            <w:r w:rsidR="00C8219E">
                              <w:rPr>
                                <w:rFonts w:hint="eastAsia"/>
                              </w:rPr>
                              <w:t>第</w:t>
                            </w:r>
                            <w:r w:rsidR="00C8219E">
                              <w:t>１回</w:t>
                            </w:r>
                            <w:r>
                              <w:rPr>
                                <w:rFonts w:hint="eastAsia"/>
                              </w:rPr>
                              <w:t>東三河北部構想区域地域医療構想</w:t>
                            </w:r>
                            <w:r>
                              <w:t>推進委員会</w:t>
                            </w:r>
                          </w:p>
                          <w:p w:rsidR="00C8219E" w:rsidRDefault="00C8219E" w:rsidP="00C8219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5073C7">
                              <w:rPr>
                                <w:rFonts w:hint="eastAsia"/>
                              </w:rPr>
                              <w:t>非稼働病棟の解消に向けた取組等について、事務局から書面で照会し、該当医</w:t>
                            </w:r>
                          </w:p>
                          <w:p w:rsidR="00527A1E" w:rsidRDefault="005073C7" w:rsidP="00C8219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療機関の検討状況等の経過を次回委員会</w:t>
                            </w:r>
                            <w:r>
                              <w:t>(令和元年度第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回)へ報告する。</w:t>
                            </w:r>
                          </w:p>
                          <w:p w:rsidR="00D7308B" w:rsidRDefault="00D7308B" w:rsidP="00D7308B">
                            <w:pPr>
                              <w:pStyle w:val="aa"/>
                              <w:ind w:leftChars="0" w:left="720"/>
                            </w:pPr>
                          </w:p>
                          <w:p w:rsidR="00AE0ABF" w:rsidRDefault="00C8219E" w:rsidP="00C8219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AE0ABF">
                              <w:rPr>
                                <w:rFonts w:hint="eastAsia"/>
                              </w:rPr>
                              <w:t>県独自</w:t>
                            </w:r>
                            <w:r w:rsidR="00AE0ABF">
                              <w:t>調査を実施。</w:t>
                            </w:r>
                            <w:r w:rsidR="00AE0ABF">
                              <w:rPr>
                                <w:rFonts w:hint="eastAsia"/>
                              </w:rPr>
                              <w:t>（事務局</w:t>
                            </w:r>
                            <w:r w:rsidR="00AE0ABF">
                              <w:t>からの書面照会の</w:t>
                            </w:r>
                            <w:r w:rsidR="00AE0ABF">
                              <w:rPr>
                                <w:rFonts w:hint="eastAsia"/>
                              </w:rPr>
                              <w:t>代用</w:t>
                            </w:r>
                            <w:r w:rsidR="00AE0ABF">
                              <w:t>とする</w:t>
                            </w:r>
                            <w:r w:rsidR="00AE0AB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8219E" w:rsidRDefault="00C8219E" w:rsidP="00D7308B">
                            <w:pPr>
                              <w:pStyle w:val="aa"/>
                              <w:ind w:left="960"/>
                            </w:pPr>
                          </w:p>
                          <w:p w:rsidR="00C8219E" w:rsidRDefault="00622704" w:rsidP="00C8219E">
                            <w:r>
                              <w:rPr>
                                <w:rFonts w:hint="eastAsia"/>
                              </w:rPr>
                              <w:t>令和元年度</w:t>
                            </w:r>
                            <w:r w:rsidR="00C8219E">
                              <w:rPr>
                                <w:rFonts w:hint="eastAsia"/>
                              </w:rPr>
                              <w:t>第</w:t>
                            </w:r>
                            <w:r w:rsidR="00C8219E">
                              <w:t>２回</w:t>
                            </w:r>
                            <w:r>
                              <w:rPr>
                                <w:rFonts w:hint="eastAsia"/>
                              </w:rPr>
                              <w:t>東三河北部構想区域地域医療構想</w:t>
                            </w:r>
                            <w:r>
                              <w:t>推進委員会</w:t>
                            </w:r>
                          </w:p>
                          <w:p w:rsidR="00F063E6" w:rsidRDefault="00C8219E" w:rsidP="00F063E6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9E35D5">
                              <w:t>非稼働病棟が廃止予定</w:t>
                            </w:r>
                            <w:r w:rsidR="009E35D5">
                              <w:rPr>
                                <w:rFonts w:hint="eastAsia"/>
                              </w:rPr>
                              <w:t>ではない医療機関に</w:t>
                            </w:r>
                            <w:r w:rsidR="009E35D5">
                              <w:t>委員会への出席又は</w:t>
                            </w:r>
                            <w:r w:rsidR="009E35D5">
                              <w:rPr>
                                <w:rFonts w:hint="eastAsia"/>
                              </w:rPr>
                              <w:t>書面</w:t>
                            </w:r>
                            <w:r w:rsidR="009E35D5">
                              <w:t>により、非</w:t>
                            </w:r>
                          </w:p>
                          <w:p w:rsidR="00527A1E" w:rsidRDefault="009E35D5" w:rsidP="00C8219E">
                            <w:pPr>
                              <w:ind w:firstLineChars="100" w:firstLine="240"/>
                            </w:pPr>
                            <w:r>
                              <w:t>稼働</w:t>
                            </w:r>
                            <w:r>
                              <w:rPr>
                                <w:rFonts w:hint="eastAsia"/>
                              </w:rPr>
                              <w:t>病棟</w:t>
                            </w:r>
                            <w:r>
                              <w:t>についての検討状況、今後の予定等について説明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求める。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AB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27.95pt;width:439.5pt;height:17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" filled="f" strokeweight=".5pt">
                <v:stroke dashstyle="dash"/>
                <v:textbox inset="5.85pt,.7pt,5.85pt,.7pt">
                  <w:txbxContent>
                    <w:p w:rsidR="00C8219E" w:rsidRDefault="00622704" w:rsidP="00622704">
                      <w:r>
                        <w:rPr>
                          <w:rFonts w:hint="eastAsia"/>
                        </w:rPr>
                        <w:t>令和元年度</w:t>
                      </w:r>
                      <w:r w:rsidR="00C8219E">
                        <w:rPr>
                          <w:rFonts w:hint="eastAsia"/>
                        </w:rPr>
                        <w:t>第</w:t>
                      </w:r>
                      <w:r w:rsidR="00C8219E">
                        <w:t>１回</w:t>
                      </w:r>
                      <w:r>
                        <w:rPr>
                          <w:rFonts w:hint="eastAsia"/>
                        </w:rPr>
                        <w:t>東三河北部構想区域地域医療構想</w:t>
                      </w:r>
                      <w:r>
                        <w:t>推進委員会</w:t>
                      </w:r>
                    </w:p>
                    <w:p w:rsidR="00C8219E" w:rsidRDefault="00C8219E" w:rsidP="00C8219E">
                      <w:r>
                        <w:rPr>
                          <w:rFonts w:hint="eastAsia"/>
                        </w:rPr>
                        <w:t>〇</w:t>
                      </w:r>
                      <w:r w:rsidR="005073C7">
                        <w:rPr>
                          <w:rFonts w:hint="eastAsia"/>
                        </w:rPr>
                        <w:t>非稼働病棟の解消に向けた取組等について、事務局から書面で照会し、該当医</w:t>
                      </w:r>
                    </w:p>
                    <w:p w:rsidR="00527A1E" w:rsidRDefault="005073C7" w:rsidP="00C8219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療機関の検討状況等の経過を次回委員会</w:t>
                      </w:r>
                      <w:r>
                        <w:t>(令和元年度第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回)へ報告する。</w:t>
                      </w:r>
                    </w:p>
                    <w:p w:rsidR="00D7308B" w:rsidRDefault="00D7308B" w:rsidP="00D7308B">
                      <w:pPr>
                        <w:pStyle w:val="aa"/>
                        <w:ind w:leftChars="0" w:left="720"/>
                      </w:pPr>
                    </w:p>
                    <w:p w:rsidR="00AE0ABF" w:rsidRDefault="00C8219E" w:rsidP="00C8219E">
                      <w:r>
                        <w:rPr>
                          <w:rFonts w:hint="eastAsia"/>
                        </w:rPr>
                        <w:t>〇</w:t>
                      </w:r>
                      <w:r w:rsidR="00AE0ABF">
                        <w:rPr>
                          <w:rFonts w:hint="eastAsia"/>
                        </w:rPr>
                        <w:t>県独自</w:t>
                      </w:r>
                      <w:r w:rsidR="00AE0ABF">
                        <w:t>調査を実施。</w:t>
                      </w:r>
                      <w:r w:rsidR="00AE0ABF">
                        <w:rPr>
                          <w:rFonts w:hint="eastAsia"/>
                        </w:rPr>
                        <w:t>（事務局</w:t>
                      </w:r>
                      <w:r w:rsidR="00AE0ABF">
                        <w:t>からの書面照会の</w:t>
                      </w:r>
                      <w:r w:rsidR="00AE0ABF">
                        <w:rPr>
                          <w:rFonts w:hint="eastAsia"/>
                        </w:rPr>
                        <w:t>代用</w:t>
                      </w:r>
                      <w:r w:rsidR="00AE0ABF">
                        <w:t>とする</w:t>
                      </w:r>
                      <w:r w:rsidR="00AE0ABF">
                        <w:rPr>
                          <w:rFonts w:hint="eastAsia"/>
                        </w:rPr>
                        <w:t>）</w:t>
                      </w:r>
                    </w:p>
                    <w:p w:rsidR="00C8219E" w:rsidRDefault="00C8219E" w:rsidP="00D7308B">
                      <w:pPr>
                        <w:pStyle w:val="aa"/>
                        <w:ind w:left="960"/>
                      </w:pPr>
                    </w:p>
                    <w:p w:rsidR="00C8219E" w:rsidRDefault="00622704" w:rsidP="00C8219E">
                      <w:r>
                        <w:rPr>
                          <w:rFonts w:hint="eastAsia"/>
                        </w:rPr>
                        <w:t>令和元年度</w:t>
                      </w:r>
                      <w:r w:rsidR="00C8219E">
                        <w:rPr>
                          <w:rFonts w:hint="eastAsia"/>
                        </w:rPr>
                        <w:t>第</w:t>
                      </w:r>
                      <w:r w:rsidR="00C8219E">
                        <w:t>２回</w:t>
                      </w:r>
                      <w:r>
                        <w:rPr>
                          <w:rFonts w:hint="eastAsia"/>
                        </w:rPr>
                        <w:t>東三河北部構想区域地域医療構想</w:t>
                      </w:r>
                      <w:r>
                        <w:t>推進委員会</w:t>
                      </w:r>
                    </w:p>
                    <w:p w:rsidR="00F063E6" w:rsidRDefault="00C8219E" w:rsidP="00F063E6">
                      <w:r>
                        <w:rPr>
                          <w:rFonts w:hint="eastAsia"/>
                        </w:rPr>
                        <w:t>〇</w:t>
                      </w:r>
                      <w:r w:rsidR="009E35D5">
                        <w:t>非稼働病棟が廃止予定</w:t>
                      </w:r>
                      <w:r w:rsidR="009E35D5">
                        <w:rPr>
                          <w:rFonts w:hint="eastAsia"/>
                        </w:rPr>
                        <w:t>ではない医療機関に</w:t>
                      </w:r>
                      <w:r w:rsidR="009E35D5">
                        <w:t>委員会への出席又は</w:t>
                      </w:r>
                      <w:r w:rsidR="009E35D5">
                        <w:rPr>
                          <w:rFonts w:hint="eastAsia"/>
                        </w:rPr>
                        <w:t>書面</w:t>
                      </w:r>
                      <w:r w:rsidR="009E35D5">
                        <w:t>により、非</w:t>
                      </w:r>
                    </w:p>
                    <w:p w:rsidR="00527A1E" w:rsidRDefault="009E35D5" w:rsidP="00C8219E">
                      <w:pPr>
                        <w:ind w:firstLineChars="100" w:firstLine="240"/>
                      </w:pPr>
                      <w:r>
                        <w:t>稼働</w:t>
                      </w:r>
                      <w:r>
                        <w:rPr>
                          <w:rFonts w:hint="eastAsia"/>
                        </w:rPr>
                        <w:t>病棟</w:t>
                      </w:r>
                      <w:r>
                        <w:t>についての検討状況、今後の予定等について説明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求める。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42C9">
        <w:rPr>
          <w:rFonts w:ascii="ＭＳ ゴシック" w:eastAsia="ＭＳ ゴシック" w:hAnsi="ＭＳ ゴシック" w:hint="eastAsia"/>
          <w:b/>
          <w:szCs w:val="24"/>
        </w:rPr>
        <w:t>１　昨年度の委員会</w:t>
      </w:r>
      <w:r w:rsidRPr="00CD4E8E">
        <w:rPr>
          <w:rFonts w:ascii="ＭＳ ゴシック" w:eastAsia="ＭＳ ゴシック" w:hAnsi="ＭＳ ゴシック" w:hint="eastAsia"/>
          <w:b/>
          <w:szCs w:val="24"/>
        </w:rPr>
        <w:t>で決定した非稼働病棟を有する医療機関への対応方針</w:t>
      </w:r>
    </w:p>
    <w:p w:rsidR="00FD32D1" w:rsidRDefault="00FD32D1" w:rsidP="00527A1E">
      <w:pPr>
        <w:spacing w:line="276" w:lineRule="auto"/>
        <w:ind w:left="241" w:rightChars="-59" w:right="-142" w:hangingChars="100" w:hanging="241"/>
        <w:jc w:val="left"/>
        <w:rPr>
          <w:rFonts w:ascii="ＭＳ ゴシック" w:eastAsia="ＭＳ ゴシック" w:hAnsi="ＭＳ ゴシック"/>
          <w:b/>
          <w:szCs w:val="24"/>
        </w:rPr>
      </w:pPr>
    </w:p>
    <w:p w:rsidR="00527A1E" w:rsidRPr="00CD4E8E" w:rsidRDefault="00527A1E" w:rsidP="00527A1E">
      <w:pPr>
        <w:spacing w:line="276" w:lineRule="auto"/>
        <w:ind w:left="241" w:rightChars="-59" w:right="-142" w:hangingChars="100" w:hanging="241"/>
        <w:jc w:val="left"/>
        <w:rPr>
          <w:rFonts w:ascii="ＭＳ ゴシック" w:eastAsia="ＭＳ ゴシック" w:hAnsi="ＭＳ ゴシック"/>
          <w:b/>
          <w:szCs w:val="24"/>
        </w:rPr>
      </w:pPr>
      <w:r w:rsidRPr="00CD4E8E">
        <w:rPr>
          <w:rFonts w:ascii="ＭＳ ゴシック" w:eastAsia="ＭＳ ゴシック" w:hAnsi="ＭＳ ゴシック" w:hint="eastAsia"/>
          <w:b/>
          <w:szCs w:val="24"/>
        </w:rPr>
        <w:t>２　調査の概要</w:t>
      </w:r>
    </w:p>
    <w:p w:rsidR="00AE0ABF" w:rsidRDefault="00AE0ABF" w:rsidP="00AE0ABF">
      <w:pPr>
        <w:spacing w:line="276" w:lineRule="auto"/>
        <w:ind w:rightChars="-59" w:right="-142" w:firstLineChars="200" w:firstLine="480"/>
        <w:jc w:val="left"/>
        <w:rPr>
          <w:rFonts w:hAnsi="ＭＳ 明朝"/>
          <w:szCs w:val="24"/>
        </w:rPr>
      </w:pPr>
      <w:r w:rsidRPr="00AE0ABF">
        <w:rPr>
          <w:rFonts w:hAnsi="ＭＳ 明朝" w:hint="eastAsia"/>
          <w:szCs w:val="24"/>
        </w:rPr>
        <w:t>〇</w:t>
      </w:r>
      <w:r w:rsidR="004342C9" w:rsidRPr="00AE0ABF">
        <w:rPr>
          <w:rFonts w:hAnsi="ＭＳ 明朝" w:hint="eastAsia"/>
          <w:szCs w:val="24"/>
        </w:rPr>
        <w:t>非稼働病棟の現状を</w:t>
      </w:r>
      <w:r w:rsidR="00527A1E" w:rsidRPr="00AE0ABF">
        <w:rPr>
          <w:rFonts w:hAnsi="ＭＳ 明朝" w:hint="eastAsia"/>
          <w:szCs w:val="24"/>
        </w:rPr>
        <w:t>把握するため、</w:t>
      </w:r>
      <w:r w:rsidRPr="00AE0ABF">
        <w:rPr>
          <w:rFonts w:hAnsi="ＭＳ 明朝" w:hint="eastAsia"/>
          <w:szCs w:val="24"/>
        </w:rPr>
        <w:t>令和元</w:t>
      </w:r>
      <w:r w:rsidR="00527A1E" w:rsidRPr="00AE0ABF">
        <w:rPr>
          <w:rFonts w:hAnsi="ＭＳ 明朝"/>
          <w:szCs w:val="24"/>
        </w:rPr>
        <w:t>年10月に病床機能報告対象の</w:t>
      </w:r>
    </w:p>
    <w:p w:rsidR="00527A1E" w:rsidRPr="00AE0ABF" w:rsidRDefault="00527A1E" w:rsidP="00AE0ABF">
      <w:pPr>
        <w:spacing w:line="276" w:lineRule="auto"/>
        <w:ind w:rightChars="-59" w:right="-142" w:firstLineChars="300" w:firstLine="720"/>
        <w:jc w:val="left"/>
        <w:rPr>
          <w:rFonts w:hAnsi="ＭＳ 明朝"/>
        </w:rPr>
      </w:pPr>
      <w:r w:rsidRPr="00AE0ABF">
        <w:rPr>
          <w:rFonts w:hAnsi="ＭＳ 明朝"/>
          <w:szCs w:val="24"/>
        </w:rPr>
        <w:t>全病院、有床診療所を対象に、県</w:t>
      </w:r>
      <w:r w:rsidR="00864313">
        <w:rPr>
          <w:rFonts w:hAnsi="ＭＳ 明朝" w:hint="eastAsia"/>
          <w:szCs w:val="24"/>
        </w:rPr>
        <w:t>が</w:t>
      </w:r>
      <w:bookmarkStart w:id="0" w:name="_GoBack"/>
      <w:bookmarkEnd w:id="0"/>
      <w:r w:rsidRPr="00AE0ABF">
        <w:rPr>
          <w:rFonts w:hAnsi="ＭＳ 明朝"/>
          <w:szCs w:val="24"/>
        </w:rPr>
        <w:t>独自調査を実施した。</w:t>
      </w:r>
    </w:p>
    <w:p w:rsidR="00527A1E" w:rsidRPr="00CD4E8E" w:rsidRDefault="00527A1E" w:rsidP="00527A1E">
      <w:pPr>
        <w:spacing w:line="276" w:lineRule="auto"/>
        <w:rPr>
          <w:rFonts w:hAnsi="ＭＳ 明朝"/>
          <w:szCs w:val="28"/>
        </w:rPr>
      </w:pPr>
      <w:r w:rsidRPr="00CD4E8E">
        <w:rPr>
          <w:rFonts w:hAnsi="ＭＳ 明朝" w:hint="eastAsia"/>
          <w:szCs w:val="28"/>
        </w:rPr>
        <w:t xml:space="preserve">　</w:t>
      </w:r>
      <w:r w:rsidR="00AE0ABF">
        <w:rPr>
          <w:rFonts w:hAnsi="ＭＳ 明朝" w:hint="eastAsia"/>
          <w:szCs w:val="28"/>
        </w:rPr>
        <w:t xml:space="preserve">　　・</w:t>
      </w:r>
      <w:r w:rsidRPr="00CD4E8E">
        <w:rPr>
          <w:rFonts w:hAnsi="ＭＳ 明朝" w:hint="eastAsia"/>
          <w:szCs w:val="28"/>
        </w:rPr>
        <w:t>調査対象</w:t>
      </w:r>
    </w:p>
    <w:p w:rsidR="00527A1E" w:rsidRPr="00CD4E8E" w:rsidRDefault="00527A1E" w:rsidP="00527A1E">
      <w:pPr>
        <w:spacing w:line="276" w:lineRule="auto"/>
        <w:rPr>
          <w:rFonts w:hAnsi="ＭＳ 明朝"/>
          <w:szCs w:val="28"/>
        </w:rPr>
      </w:pPr>
      <w:r w:rsidRPr="00CD4E8E">
        <w:rPr>
          <w:rFonts w:hAnsi="ＭＳ 明朝" w:hint="eastAsia"/>
          <w:szCs w:val="28"/>
        </w:rPr>
        <w:t xml:space="preserve">　　</w:t>
      </w:r>
      <w:r w:rsidR="00AE0ABF">
        <w:rPr>
          <w:rFonts w:hAnsi="ＭＳ 明朝" w:hint="eastAsia"/>
          <w:szCs w:val="28"/>
        </w:rPr>
        <w:t xml:space="preserve">　</w:t>
      </w:r>
      <w:r w:rsidRPr="00CD4E8E">
        <w:rPr>
          <w:rFonts w:hAnsi="ＭＳ 明朝" w:hint="eastAsia"/>
          <w:szCs w:val="28"/>
        </w:rPr>
        <w:t xml:space="preserve">　病床機能報告対象の全病院、有床診療所</w:t>
      </w:r>
    </w:p>
    <w:p w:rsidR="00527A1E" w:rsidRPr="00CD4E8E" w:rsidRDefault="00527A1E" w:rsidP="00527A1E">
      <w:pPr>
        <w:spacing w:line="276" w:lineRule="auto"/>
        <w:rPr>
          <w:rFonts w:hAnsi="ＭＳ 明朝"/>
          <w:szCs w:val="28"/>
        </w:rPr>
      </w:pPr>
      <w:r w:rsidRPr="00CD4E8E">
        <w:rPr>
          <w:rFonts w:hAnsi="ＭＳ 明朝" w:hint="eastAsia"/>
          <w:szCs w:val="28"/>
        </w:rPr>
        <w:t xml:space="preserve">　　　　</w:t>
      </w:r>
      <w:r w:rsidR="00AE0ABF">
        <w:rPr>
          <w:rFonts w:hAnsi="ＭＳ 明朝" w:hint="eastAsia"/>
          <w:szCs w:val="28"/>
        </w:rPr>
        <w:t>8</w:t>
      </w:r>
      <w:r w:rsidRPr="00CD4E8E">
        <w:rPr>
          <w:rFonts w:hAnsi="ＭＳ 明朝" w:hint="eastAsia"/>
          <w:szCs w:val="28"/>
        </w:rPr>
        <w:t>施設（東三河北部構想区域）</w:t>
      </w:r>
    </w:p>
    <w:p w:rsidR="004342C9" w:rsidRDefault="00527A1E" w:rsidP="00527A1E">
      <w:pPr>
        <w:spacing w:line="276" w:lineRule="auto"/>
        <w:rPr>
          <w:rFonts w:hAnsi="ＭＳ 明朝"/>
          <w:szCs w:val="28"/>
        </w:rPr>
      </w:pPr>
      <w:r w:rsidRPr="00CD4E8E">
        <w:rPr>
          <w:rFonts w:hAnsi="ＭＳ 明朝" w:hint="eastAsia"/>
          <w:szCs w:val="28"/>
        </w:rPr>
        <w:t xml:space="preserve">　</w:t>
      </w:r>
      <w:r w:rsidR="00AE0ABF">
        <w:rPr>
          <w:rFonts w:hAnsi="ＭＳ 明朝" w:hint="eastAsia"/>
          <w:szCs w:val="28"/>
        </w:rPr>
        <w:t xml:space="preserve">　　・上記</w:t>
      </w:r>
      <w:r w:rsidR="004342C9">
        <w:rPr>
          <w:rFonts w:hAnsi="ＭＳ 明朝" w:hint="eastAsia"/>
          <w:szCs w:val="28"/>
        </w:rPr>
        <w:t>のうち</w:t>
      </w:r>
      <w:r w:rsidRPr="00CD4E8E">
        <w:rPr>
          <w:rFonts w:hAnsi="ＭＳ 明朝" w:hint="eastAsia"/>
          <w:szCs w:val="28"/>
        </w:rPr>
        <w:t>非稼働病棟</w:t>
      </w:r>
      <w:r w:rsidR="004342C9">
        <w:rPr>
          <w:rFonts w:hAnsi="ＭＳ 明朝" w:hint="eastAsia"/>
          <w:szCs w:val="28"/>
        </w:rPr>
        <w:t>を有する医療機関数及び病床数</w:t>
      </w:r>
    </w:p>
    <w:p w:rsidR="00AE0ABF" w:rsidRDefault="004342C9" w:rsidP="00527A1E">
      <w:pPr>
        <w:spacing w:line="276" w:lineRule="auto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</w:t>
      </w:r>
      <w:r w:rsidR="00AE0ABF">
        <w:rPr>
          <w:rFonts w:hAnsi="ＭＳ 明朝" w:hint="eastAsia"/>
          <w:szCs w:val="28"/>
        </w:rPr>
        <w:t xml:space="preserve">　</w:t>
      </w:r>
      <w:r>
        <w:rPr>
          <w:rFonts w:hAnsi="ＭＳ 明朝" w:hint="eastAsia"/>
          <w:szCs w:val="28"/>
        </w:rPr>
        <w:t xml:space="preserve">　</w:t>
      </w:r>
      <w:r w:rsidRPr="00CD4E8E">
        <w:rPr>
          <w:rFonts w:hAnsi="ＭＳ 明朝" w:hint="eastAsia"/>
          <w:szCs w:val="28"/>
        </w:rPr>
        <w:t>3施設（公立・公的2施設、その他の医療機関1施設）</w:t>
      </w:r>
    </w:p>
    <w:p w:rsidR="005F70B7" w:rsidRDefault="00AE0ABF" w:rsidP="005F70B7">
      <w:pPr>
        <w:spacing w:line="276" w:lineRule="auto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〇</w:t>
      </w:r>
      <w:r w:rsidR="005F70B7">
        <w:rPr>
          <w:rFonts w:hAnsi="ＭＳ 明朝" w:hint="eastAsia"/>
          <w:szCs w:val="28"/>
        </w:rPr>
        <w:t>非稼働病棟についての検討状況を確認するため、令和2年8月に上記3</w:t>
      </w:r>
    </w:p>
    <w:p w:rsidR="00AE0ABF" w:rsidRDefault="005F70B7" w:rsidP="005F70B7">
      <w:pPr>
        <w:spacing w:line="276" w:lineRule="auto"/>
        <w:ind w:firstLineChars="300" w:firstLine="720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施設を対象に、事務局から書面で照会した。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4342C9" w:rsidTr="004342C9">
        <w:tc>
          <w:tcPr>
            <w:tcW w:w="7790" w:type="dxa"/>
          </w:tcPr>
          <w:p w:rsidR="004342C9" w:rsidRPr="00CD4E8E" w:rsidRDefault="004342C9" w:rsidP="004342C9">
            <w:pPr>
              <w:spacing w:line="276" w:lineRule="auto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非稼働病棟</w:t>
            </w:r>
            <w:r w:rsidRPr="00CD4E8E">
              <w:rPr>
                <w:rFonts w:hAnsi="ＭＳ 明朝" w:hint="eastAsia"/>
                <w:szCs w:val="28"/>
              </w:rPr>
              <w:t>の定義</w:t>
            </w:r>
          </w:p>
          <w:p w:rsidR="004342C9" w:rsidRPr="004342C9" w:rsidRDefault="004918C3" w:rsidP="004918C3">
            <w:pPr>
              <w:spacing w:line="276" w:lineRule="auto"/>
              <w:ind w:firstLineChars="100" w:firstLine="240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令和元</w:t>
            </w:r>
            <w:r w:rsidR="004342C9" w:rsidRPr="00CD4E8E">
              <w:rPr>
                <w:rFonts w:hAnsi="ＭＳ 明朝"/>
                <w:szCs w:val="28"/>
              </w:rPr>
              <w:t>年</w:t>
            </w:r>
            <w:r>
              <w:rPr>
                <w:rFonts w:hAnsi="ＭＳ 明朝" w:hint="eastAsia"/>
                <w:szCs w:val="28"/>
              </w:rPr>
              <w:t>8</w:t>
            </w:r>
            <w:r w:rsidR="004342C9" w:rsidRPr="00CD4E8E">
              <w:rPr>
                <w:rFonts w:hAnsi="ＭＳ 明朝"/>
                <w:szCs w:val="28"/>
              </w:rPr>
              <w:t>月1日から</w:t>
            </w:r>
            <w:r w:rsidR="00AE0ABF">
              <w:rPr>
                <w:rFonts w:hAnsi="ＭＳ 明朝" w:hint="eastAsia"/>
                <w:szCs w:val="28"/>
              </w:rPr>
              <w:t>令和</w:t>
            </w:r>
            <w:r>
              <w:rPr>
                <w:rFonts w:hAnsi="ＭＳ 明朝" w:hint="eastAsia"/>
                <w:szCs w:val="28"/>
              </w:rPr>
              <w:t>2</w:t>
            </w:r>
            <w:r w:rsidR="004342C9" w:rsidRPr="00CD4E8E">
              <w:rPr>
                <w:rFonts w:hAnsi="ＭＳ 明朝"/>
                <w:szCs w:val="28"/>
              </w:rPr>
              <w:t>年</w:t>
            </w:r>
            <w:r>
              <w:rPr>
                <w:rFonts w:hAnsi="ＭＳ 明朝" w:hint="eastAsia"/>
                <w:szCs w:val="28"/>
              </w:rPr>
              <w:t>7</w:t>
            </w:r>
            <w:r w:rsidR="004342C9" w:rsidRPr="00CD4E8E">
              <w:rPr>
                <w:rFonts w:hAnsi="ＭＳ 明朝"/>
                <w:szCs w:val="28"/>
              </w:rPr>
              <w:t>月</w:t>
            </w:r>
            <w:r>
              <w:rPr>
                <w:rFonts w:hAnsi="ＭＳ 明朝" w:hint="eastAsia"/>
                <w:szCs w:val="28"/>
              </w:rPr>
              <w:t>31</w:t>
            </w:r>
            <w:r w:rsidR="004342C9" w:rsidRPr="00CD4E8E">
              <w:rPr>
                <w:rFonts w:hAnsi="ＭＳ 明朝"/>
                <w:szCs w:val="28"/>
              </w:rPr>
              <w:t>日までの過去１年間に１度も入院患者を収容しなかった病床のみで構成される病棟</w:t>
            </w:r>
          </w:p>
        </w:tc>
      </w:tr>
    </w:tbl>
    <w:p w:rsidR="00527A1E" w:rsidRPr="00CD4E8E" w:rsidRDefault="00527A1E" w:rsidP="00527A1E">
      <w:pPr>
        <w:spacing w:line="276" w:lineRule="auto"/>
        <w:rPr>
          <w:rFonts w:hAnsi="ＭＳ 明朝"/>
          <w:szCs w:val="28"/>
        </w:rPr>
      </w:pPr>
      <w:r w:rsidRPr="00CD4E8E">
        <w:rPr>
          <w:rFonts w:hAnsi="ＭＳ 明朝" w:hint="eastAsia"/>
          <w:szCs w:val="28"/>
        </w:rPr>
        <w:t xml:space="preserve">　　　</w:t>
      </w:r>
    </w:p>
    <w:p w:rsidR="00527A1E" w:rsidRPr="00CD4E8E" w:rsidRDefault="00A008B4" w:rsidP="00527A1E">
      <w:pPr>
        <w:spacing w:line="276" w:lineRule="auto"/>
        <w:ind w:left="241" w:rightChars="-59" w:right="-142" w:hangingChars="100" w:hanging="24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Cs w:val="24"/>
        </w:rPr>
        <w:t xml:space="preserve">３　</w:t>
      </w:r>
      <w:r w:rsidR="00C8219E">
        <w:rPr>
          <w:rFonts w:ascii="ＭＳ ゴシック" w:eastAsia="ＭＳ ゴシック" w:hAnsi="ＭＳ ゴシック" w:hint="eastAsia"/>
          <w:b/>
          <w:szCs w:val="24"/>
        </w:rPr>
        <w:t>調査結果</w:t>
      </w:r>
    </w:p>
    <w:p w:rsidR="00527A1E" w:rsidRPr="00CD4E8E" w:rsidRDefault="00527A1E" w:rsidP="00527A1E">
      <w:pPr>
        <w:spacing w:line="276" w:lineRule="auto"/>
        <w:ind w:left="569" w:hangingChars="237" w:hanging="569"/>
        <w:rPr>
          <w:rFonts w:hAnsi="ＭＳ 明朝"/>
          <w:szCs w:val="28"/>
        </w:rPr>
      </w:pPr>
      <w:r w:rsidRPr="00CD4E8E">
        <w:rPr>
          <w:rFonts w:hAnsi="ＭＳ 明朝" w:hint="eastAsia"/>
          <w:szCs w:val="28"/>
        </w:rPr>
        <w:t xml:space="preserve">　</w:t>
      </w:r>
      <w:r w:rsidR="0031690B">
        <w:rPr>
          <w:rFonts w:hAnsi="ＭＳ 明朝" w:hint="eastAsia"/>
          <w:szCs w:val="28"/>
        </w:rPr>
        <w:t xml:space="preserve">　</w:t>
      </w:r>
      <w:r w:rsidR="00C8219E">
        <w:rPr>
          <w:rFonts w:hAnsi="ＭＳ 明朝" w:hint="eastAsia"/>
          <w:szCs w:val="28"/>
        </w:rPr>
        <w:t>別紙のとおり</w:t>
      </w:r>
      <w:r w:rsidR="00AD492B">
        <w:rPr>
          <w:rFonts w:hAnsi="ＭＳ 明朝" w:hint="eastAsia"/>
          <w:szCs w:val="28"/>
        </w:rPr>
        <w:t>。</w:t>
      </w:r>
    </w:p>
    <w:p w:rsidR="00527A1E" w:rsidRPr="00CD4E8E" w:rsidRDefault="00527A1E" w:rsidP="00527A1E">
      <w:pPr>
        <w:spacing w:line="276" w:lineRule="auto"/>
        <w:ind w:left="569" w:hangingChars="237" w:hanging="569"/>
        <w:rPr>
          <w:rFonts w:hAnsi="ＭＳ 明朝"/>
          <w:szCs w:val="28"/>
        </w:rPr>
      </w:pPr>
    </w:p>
    <w:p w:rsidR="00E81824" w:rsidRPr="00C8219E" w:rsidRDefault="00527A1E" w:rsidP="00C8219E">
      <w:pPr>
        <w:spacing w:line="276" w:lineRule="auto"/>
        <w:ind w:left="241" w:rightChars="-59" w:right="-142" w:hangingChars="100" w:hanging="241"/>
        <w:jc w:val="left"/>
        <w:rPr>
          <w:rFonts w:ascii="ＭＳ ゴシック" w:eastAsia="ＭＳ ゴシック" w:hAnsi="ＭＳ ゴシック"/>
          <w:b/>
        </w:rPr>
      </w:pPr>
      <w:r w:rsidRPr="00CD4E8E">
        <w:rPr>
          <w:rFonts w:ascii="ＭＳ ゴシック" w:eastAsia="ＭＳ ゴシック" w:hAnsi="ＭＳ ゴシック" w:hint="eastAsia"/>
          <w:b/>
          <w:szCs w:val="24"/>
        </w:rPr>
        <w:t>４　今後の予定</w:t>
      </w:r>
    </w:p>
    <w:p w:rsidR="00E81824" w:rsidRDefault="002214DC" w:rsidP="00F063E6">
      <w:pPr>
        <w:ind w:leftChars="100" w:left="240"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843915</wp:posOffset>
                </wp:positionV>
                <wp:extent cx="333375" cy="3143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14DC" w:rsidRPr="002214DC" w:rsidRDefault="002214D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214DC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0;margin-top:66.45pt;width:26.25pt;height:24.75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" fillcolor="white [3201]" stroked="f" strokeweight=".5pt">
                <v:textbox>
                  <w:txbxContent>
                    <w:p w:rsidR="002214DC" w:rsidRPr="002214DC" w:rsidRDefault="002214D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214DC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824">
        <w:rPr>
          <w:rFonts w:hint="eastAsia"/>
        </w:rPr>
        <w:t>・</w:t>
      </w:r>
      <w:r w:rsidR="00622704">
        <w:rPr>
          <w:rFonts w:hint="eastAsia"/>
        </w:rPr>
        <w:t>新型コロナウイルス感染症の状況を勘案し</w:t>
      </w:r>
      <w:r w:rsidR="00F063E6">
        <w:rPr>
          <w:rFonts w:hint="eastAsia"/>
        </w:rPr>
        <w:t>書面開催となったため</w:t>
      </w:r>
      <w:r w:rsidR="00D7308B">
        <w:rPr>
          <w:rFonts w:hint="eastAsia"/>
        </w:rPr>
        <w:t>、</w:t>
      </w:r>
      <w:r w:rsidR="00F063E6">
        <w:rPr>
          <w:rFonts w:hint="eastAsia"/>
        </w:rPr>
        <w:t>今回は報告のみとし、</w:t>
      </w:r>
      <w:r w:rsidR="00622704">
        <w:rPr>
          <w:rFonts w:hint="eastAsia"/>
        </w:rPr>
        <w:t>次回委員会（令和２年度第２回）で調査</w:t>
      </w:r>
      <w:r w:rsidR="00D7308B">
        <w:rPr>
          <w:rFonts w:hint="eastAsia"/>
        </w:rPr>
        <w:t>結果について</w:t>
      </w:r>
      <w:r w:rsidR="00622704">
        <w:rPr>
          <w:rFonts w:hint="eastAsia"/>
        </w:rPr>
        <w:t>協議</w:t>
      </w:r>
      <w:r w:rsidR="00D7308B">
        <w:rPr>
          <w:rFonts w:hint="eastAsia"/>
        </w:rPr>
        <w:t>する。</w:t>
      </w:r>
    </w:p>
    <w:p w:rsidR="00F063E6" w:rsidRDefault="00F063E6" w:rsidP="00F063E6">
      <w:pPr>
        <w:ind w:leftChars="100" w:left="240" w:firstLineChars="100" w:firstLine="240"/>
      </w:pPr>
    </w:p>
    <w:p w:rsidR="00F063E6" w:rsidRDefault="00F063E6" w:rsidP="00F063E6">
      <w:pPr>
        <w:ind w:leftChars="100" w:left="240" w:firstLineChars="100" w:firstLine="240"/>
      </w:pPr>
    </w:p>
    <w:p w:rsidR="00F063E6" w:rsidRPr="00F063E6" w:rsidRDefault="00F063E6" w:rsidP="00F063E6">
      <w:pPr>
        <w:ind w:leftChars="100" w:left="240" w:firstLineChars="100" w:firstLine="240"/>
      </w:pPr>
    </w:p>
    <w:sectPr w:rsidR="00F063E6" w:rsidRPr="00F063E6" w:rsidSect="002214DC">
      <w:footerReference w:type="default" r:id="rId7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22" w:rsidRDefault="004D6B22" w:rsidP="00532B29">
      <w:r>
        <w:separator/>
      </w:r>
    </w:p>
  </w:endnote>
  <w:endnote w:type="continuationSeparator" w:id="0">
    <w:p w:rsidR="004D6B22" w:rsidRDefault="004D6B22" w:rsidP="0053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DC" w:rsidRPr="002214DC" w:rsidRDefault="002214DC" w:rsidP="002214DC">
    <w:pPr>
      <w:pStyle w:val="a7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22" w:rsidRDefault="004D6B22" w:rsidP="00532B29">
      <w:r>
        <w:separator/>
      </w:r>
    </w:p>
  </w:footnote>
  <w:footnote w:type="continuationSeparator" w:id="0">
    <w:p w:rsidR="004D6B22" w:rsidRDefault="004D6B22" w:rsidP="0053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43F"/>
    <w:multiLevelType w:val="hybridMultilevel"/>
    <w:tmpl w:val="1910EAF0"/>
    <w:lvl w:ilvl="0" w:tplc="7DBE6D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E3B3260"/>
    <w:multiLevelType w:val="hybridMultilevel"/>
    <w:tmpl w:val="8E4C5C50"/>
    <w:lvl w:ilvl="0" w:tplc="78409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95265"/>
    <w:multiLevelType w:val="hybridMultilevel"/>
    <w:tmpl w:val="09125F90"/>
    <w:lvl w:ilvl="0" w:tplc="8DAEBC8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2F1FC8"/>
    <w:multiLevelType w:val="hybridMultilevel"/>
    <w:tmpl w:val="1924E0D8"/>
    <w:lvl w:ilvl="0" w:tplc="61A681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672D6C"/>
    <w:multiLevelType w:val="hybridMultilevel"/>
    <w:tmpl w:val="6EB6A6F8"/>
    <w:lvl w:ilvl="0" w:tplc="D24C3C08">
      <w:start w:val="1"/>
      <w:numFmt w:val="decimalEnclosedCircle"/>
      <w:lvlText w:val="%1"/>
      <w:lvlJc w:val="left"/>
      <w:pPr>
        <w:ind w:left="145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5" w15:restartNumberingAfterBreak="0">
    <w:nsid w:val="6AF052AB"/>
    <w:multiLevelType w:val="hybridMultilevel"/>
    <w:tmpl w:val="1BE47844"/>
    <w:lvl w:ilvl="0" w:tplc="0D70F024">
      <w:start w:val="1"/>
      <w:numFmt w:val="decimalEnclosedCircle"/>
      <w:lvlText w:val="%1"/>
      <w:lvlJc w:val="left"/>
      <w:pPr>
        <w:ind w:left="855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76E75CF1"/>
    <w:multiLevelType w:val="hybridMultilevel"/>
    <w:tmpl w:val="BEB489D2"/>
    <w:lvl w:ilvl="0" w:tplc="15802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E"/>
    <w:rsid w:val="0001327C"/>
    <w:rsid w:val="000D1FD4"/>
    <w:rsid w:val="00106A3F"/>
    <w:rsid w:val="00170C84"/>
    <w:rsid w:val="001E3FC8"/>
    <w:rsid w:val="002214DC"/>
    <w:rsid w:val="00256051"/>
    <w:rsid w:val="002F00AD"/>
    <w:rsid w:val="0031690B"/>
    <w:rsid w:val="003D604F"/>
    <w:rsid w:val="00422F75"/>
    <w:rsid w:val="004342C9"/>
    <w:rsid w:val="004918C3"/>
    <w:rsid w:val="004D6B22"/>
    <w:rsid w:val="00500E10"/>
    <w:rsid w:val="005073C7"/>
    <w:rsid w:val="00527A1E"/>
    <w:rsid w:val="00532B29"/>
    <w:rsid w:val="005F70B7"/>
    <w:rsid w:val="00602CE8"/>
    <w:rsid w:val="00622704"/>
    <w:rsid w:val="007E3BB0"/>
    <w:rsid w:val="007E7664"/>
    <w:rsid w:val="00803CB4"/>
    <w:rsid w:val="00864313"/>
    <w:rsid w:val="00894DBF"/>
    <w:rsid w:val="00910E3F"/>
    <w:rsid w:val="0092177C"/>
    <w:rsid w:val="009B5C5C"/>
    <w:rsid w:val="009E35D5"/>
    <w:rsid w:val="00A008B4"/>
    <w:rsid w:val="00A15F23"/>
    <w:rsid w:val="00AD492B"/>
    <w:rsid w:val="00AE0ABF"/>
    <w:rsid w:val="00C8219E"/>
    <w:rsid w:val="00CD4E8E"/>
    <w:rsid w:val="00D07B06"/>
    <w:rsid w:val="00D30584"/>
    <w:rsid w:val="00D456D1"/>
    <w:rsid w:val="00D7308B"/>
    <w:rsid w:val="00E402A8"/>
    <w:rsid w:val="00E81824"/>
    <w:rsid w:val="00EB71DC"/>
    <w:rsid w:val="00ED2F6E"/>
    <w:rsid w:val="00F063E6"/>
    <w:rsid w:val="00FB198C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27638-D419-4C3D-94C7-4B6B58C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1E"/>
    <w:pPr>
      <w:widowControl w:val="0"/>
      <w:jc w:val="both"/>
    </w:pPr>
    <w:rPr>
      <w:rFonts w:ascii="ＭＳ 明朝" w:eastAsia="ＭＳ 明朝" w:hAnsi="ＤＦ行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7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2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B29"/>
    <w:rPr>
      <w:rFonts w:ascii="ＭＳ 明朝" w:eastAsia="ＭＳ 明朝" w:hAnsi="ＤＦ行書体"/>
      <w:sz w:val="24"/>
    </w:rPr>
  </w:style>
  <w:style w:type="paragraph" w:styleId="a7">
    <w:name w:val="footer"/>
    <w:basedOn w:val="a"/>
    <w:link w:val="a8"/>
    <w:uiPriority w:val="99"/>
    <w:unhideWhenUsed/>
    <w:rsid w:val="00532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B29"/>
    <w:rPr>
      <w:rFonts w:ascii="ＭＳ 明朝" w:eastAsia="ＭＳ 明朝" w:hAnsi="ＤＦ行書体"/>
      <w:sz w:val="24"/>
    </w:rPr>
  </w:style>
  <w:style w:type="table" w:styleId="a9">
    <w:name w:val="Table Grid"/>
    <w:basedOn w:val="a1"/>
    <w:uiPriority w:val="39"/>
    <w:rsid w:val="0043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6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2020-08-21T01:39:00Z</cp:lastPrinted>
  <dcterms:created xsi:type="dcterms:W3CDTF">2020-08-20T04:26:00Z</dcterms:created>
  <dcterms:modified xsi:type="dcterms:W3CDTF">2020-08-21T01:47:00Z</dcterms:modified>
</cp:coreProperties>
</file>