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1E" w:rsidRPr="00CD4E8E" w:rsidRDefault="00527A1E" w:rsidP="00527A1E">
      <w:pPr>
        <w:spacing w:line="276" w:lineRule="auto"/>
        <w:ind w:left="1075" w:rightChars="177" w:right="425" w:hangingChars="448" w:hanging="1075"/>
        <w:jc w:val="left"/>
        <w:rPr>
          <w:rFonts w:ascii="ＭＳ ゴシック" w:eastAsia="ＭＳ ゴシック" w:hAnsi="ＭＳ ゴシック"/>
          <w:b/>
          <w:sz w:val="28"/>
          <w:szCs w:val="28"/>
        </w:rPr>
      </w:pPr>
      <w:r w:rsidRPr="00CD4E8E">
        <w:rPr>
          <w:rFonts w:hAnsi="ＭＳ 明朝" w:hint="eastAsia"/>
          <w:noProof/>
          <w:szCs w:val="28"/>
        </w:rPr>
        <mc:AlternateContent>
          <mc:Choice Requires="wps">
            <w:drawing>
              <wp:anchor distT="0" distB="0" distL="114300" distR="114300" simplePos="0" relativeHeight="251662336" behindDoc="0" locked="0" layoutInCell="1" allowOverlap="1" wp14:anchorId="5DFACDE0" wp14:editId="79B8E2C0">
                <wp:simplePos x="0" y="0"/>
                <wp:positionH relativeFrom="margin">
                  <wp:posOffset>5049520</wp:posOffset>
                </wp:positionH>
                <wp:positionV relativeFrom="paragraph">
                  <wp:posOffset>-237830</wp:posOffset>
                </wp:positionV>
                <wp:extent cx="700645" cy="332509"/>
                <wp:effectExtent l="0" t="0" r="23495" b="10795"/>
                <wp:wrapNone/>
                <wp:docPr id="2" name="テキスト ボックス 2"/>
                <wp:cNvGraphicFramePr/>
                <a:graphic xmlns:a="http://schemas.openxmlformats.org/drawingml/2006/main">
                  <a:graphicData uri="http://schemas.microsoft.com/office/word/2010/wordprocessingShape">
                    <wps:wsp>
                      <wps:cNvSpPr txBox="1"/>
                      <wps:spPr>
                        <a:xfrm>
                          <a:off x="0" y="0"/>
                          <a:ext cx="700645" cy="332509"/>
                        </a:xfrm>
                        <a:prstGeom prst="rect">
                          <a:avLst/>
                        </a:prstGeom>
                        <a:solidFill>
                          <a:sysClr val="window" lastClr="FFFFFF"/>
                        </a:solidFill>
                        <a:ln w="6350">
                          <a:solidFill>
                            <a:prstClr val="black"/>
                          </a:solidFill>
                        </a:ln>
                      </wps:spPr>
                      <wps:txbx>
                        <w:txbxContent>
                          <w:p w:rsidR="00527A1E" w:rsidRPr="004672DB" w:rsidRDefault="00527A1E" w:rsidP="00527A1E">
                            <w:pPr>
                              <w:jc w:val="center"/>
                              <w:rPr>
                                <w:rFonts w:ascii="ＭＳ ゴシック" w:eastAsia="ＭＳ ゴシック" w:hAnsi="ＭＳ ゴシック"/>
                              </w:rPr>
                            </w:pPr>
                            <w:r w:rsidRPr="004672DB">
                              <w:rPr>
                                <w:rFonts w:ascii="ＭＳ ゴシック" w:eastAsia="ＭＳ ゴシック" w:hAnsi="ＭＳ ゴシック" w:hint="eastAsia"/>
                              </w:rPr>
                              <w:t>資料</w:t>
                            </w:r>
                            <w:r w:rsidR="004C74A7">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FACDE0" id="_x0000_t202" coordsize="21600,21600" o:spt="202" path="m,l,21600r21600,l21600,xe">
                <v:stroke joinstyle="miter"/>
                <v:path gradientshapeok="t" o:connecttype="rect"/>
              </v:shapetype>
              <v:shape id="テキスト ボックス 2" o:spid="_x0000_s1026" type="#_x0000_t202" style="position:absolute;left:0;text-align:left;margin-left:397.6pt;margin-top:-18.75pt;width:55.15pt;height:26.2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" fillcolor="window" strokeweight=".5pt">
                <v:textbox>
                  <w:txbxContent>
                    <w:p w:rsidR="00527A1E" w:rsidRPr="004672DB" w:rsidRDefault="00527A1E" w:rsidP="00527A1E">
                      <w:pPr>
                        <w:jc w:val="center"/>
                        <w:rPr>
                          <w:rFonts w:ascii="ＭＳ ゴシック" w:eastAsia="ＭＳ ゴシック" w:hAnsi="ＭＳ ゴシック"/>
                        </w:rPr>
                      </w:pPr>
                      <w:r w:rsidRPr="004672DB">
                        <w:rPr>
                          <w:rFonts w:ascii="ＭＳ ゴシック" w:eastAsia="ＭＳ ゴシック" w:hAnsi="ＭＳ ゴシック" w:hint="eastAsia"/>
                        </w:rPr>
                        <w:t>資料</w:t>
                      </w:r>
                      <w:r w:rsidR="004C74A7">
                        <w:rPr>
                          <w:rFonts w:ascii="ＭＳ ゴシック" w:eastAsia="ＭＳ ゴシック" w:hAnsi="ＭＳ ゴシック" w:hint="eastAsia"/>
                        </w:rPr>
                        <w:t>２</w:t>
                      </w:r>
                    </w:p>
                  </w:txbxContent>
                </v:textbox>
                <w10:wrap anchorx="margin"/>
              </v:shape>
            </w:pict>
          </mc:Fallback>
        </mc:AlternateContent>
      </w:r>
      <w:r w:rsidRPr="00CD4E8E">
        <w:rPr>
          <w:rFonts w:hAnsi="ＭＳ 明朝" w:hint="eastAsia"/>
          <w:noProof/>
          <w:szCs w:val="28"/>
        </w:rPr>
        <mc:AlternateContent>
          <mc:Choice Requires="wps">
            <w:drawing>
              <wp:anchor distT="0" distB="0" distL="114300" distR="114300" simplePos="0" relativeHeight="251659264" behindDoc="0" locked="0" layoutInCell="1" allowOverlap="1" wp14:anchorId="2608CC5B" wp14:editId="3A9488A4">
                <wp:simplePos x="0" y="0"/>
                <wp:positionH relativeFrom="column">
                  <wp:posOffset>8051268</wp:posOffset>
                </wp:positionH>
                <wp:positionV relativeFrom="paragraph">
                  <wp:posOffset>11799</wp:posOffset>
                </wp:positionV>
                <wp:extent cx="700645" cy="332509"/>
                <wp:effectExtent l="0" t="0" r="23495" b="10795"/>
                <wp:wrapNone/>
                <wp:docPr id="5" name="テキスト ボックス 5"/>
                <wp:cNvGraphicFramePr/>
                <a:graphic xmlns:a="http://schemas.openxmlformats.org/drawingml/2006/main">
                  <a:graphicData uri="http://schemas.microsoft.com/office/word/2010/wordprocessingShape">
                    <wps:wsp>
                      <wps:cNvSpPr txBox="1"/>
                      <wps:spPr>
                        <a:xfrm>
                          <a:off x="0" y="0"/>
                          <a:ext cx="700645" cy="332509"/>
                        </a:xfrm>
                        <a:prstGeom prst="rect">
                          <a:avLst/>
                        </a:prstGeom>
                        <a:solidFill>
                          <a:schemeClr val="lt1"/>
                        </a:solidFill>
                        <a:ln w="6350">
                          <a:solidFill>
                            <a:prstClr val="black"/>
                          </a:solidFill>
                        </a:ln>
                      </wps:spPr>
                      <wps:txbx>
                        <w:txbxContent>
                          <w:p w:rsidR="00527A1E" w:rsidRPr="004672DB" w:rsidRDefault="00527A1E" w:rsidP="00527A1E">
                            <w:pPr>
                              <w:jc w:val="center"/>
                              <w:rPr>
                                <w:rFonts w:ascii="ＭＳ ゴシック" w:eastAsia="ＭＳ ゴシック" w:hAnsi="ＭＳ ゴシック"/>
                              </w:rPr>
                            </w:pPr>
                            <w:r w:rsidRPr="004672DB">
                              <w:rPr>
                                <w:rFonts w:ascii="ＭＳ ゴシック" w:eastAsia="ＭＳ ゴシック" w:hAnsi="ＭＳ ゴシック" w:hint="eastAsia"/>
                              </w:rPr>
                              <w:t>資料</w:t>
                            </w:r>
                            <w:r>
                              <w:rPr>
                                <w:rFonts w:ascii="ＭＳ ゴシック" w:eastAsia="ＭＳ ゴシック" w:hAnsi="ＭＳ 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08CC5B" id="テキスト ボックス 5" o:spid="_x0000_s1027" type="#_x0000_t202" style="position:absolute;left:0;text-align:left;margin-left:633.95pt;margin-top:.95pt;width:55.1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" fillcolor="white [3201]" strokeweight=".5pt">
                <v:textbox>
                  <w:txbxContent>
                    <w:p w:rsidR="00527A1E" w:rsidRPr="004672DB" w:rsidRDefault="00527A1E" w:rsidP="00527A1E">
                      <w:pPr>
                        <w:jc w:val="center"/>
                        <w:rPr>
                          <w:rFonts w:ascii="ＭＳ ゴシック" w:eastAsia="ＭＳ ゴシック" w:hAnsi="ＭＳ ゴシック"/>
                        </w:rPr>
                      </w:pPr>
                      <w:r w:rsidRPr="004672DB">
                        <w:rPr>
                          <w:rFonts w:ascii="ＭＳ ゴシック" w:eastAsia="ＭＳ ゴシック" w:hAnsi="ＭＳ ゴシック" w:hint="eastAsia"/>
                        </w:rPr>
                        <w:t>資料</w:t>
                      </w:r>
                      <w:r>
                        <w:rPr>
                          <w:rFonts w:ascii="ＭＳ ゴシック" w:eastAsia="ＭＳ ゴシック" w:hAnsi="ＭＳ ゴシック" w:hint="eastAsia"/>
                        </w:rPr>
                        <w:t>３</w:t>
                      </w:r>
                    </w:p>
                  </w:txbxContent>
                </v:textbox>
              </v:shape>
            </w:pict>
          </mc:Fallback>
        </mc:AlternateContent>
      </w:r>
      <w:r w:rsidRPr="00CD4E8E">
        <w:rPr>
          <w:rFonts w:ascii="ＭＳ ゴシック" w:eastAsia="ＭＳ ゴシック" w:hAnsi="ＭＳ ゴシック" w:hint="eastAsia"/>
          <w:b/>
          <w:sz w:val="28"/>
          <w:szCs w:val="28"/>
        </w:rPr>
        <w:t>非稼働病棟を有する医療機関への対応について</w:t>
      </w:r>
    </w:p>
    <w:p w:rsidR="00527A1E" w:rsidRPr="00CD4E8E" w:rsidRDefault="00527A1E" w:rsidP="00527A1E">
      <w:pPr>
        <w:spacing w:line="276" w:lineRule="auto"/>
        <w:rPr>
          <w:rFonts w:ascii="ＭＳ ゴシック" w:eastAsia="ＭＳ ゴシック" w:hAnsi="ＭＳ ゴシック"/>
          <w:b/>
          <w:szCs w:val="24"/>
        </w:rPr>
      </w:pPr>
      <w:r w:rsidRPr="00CD4E8E">
        <w:rPr>
          <w:noProof/>
        </w:rPr>
        <mc:AlternateContent>
          <mc:Choice Requires="wps">
            <w:drawing>
              <wp:anchor distT="0" distB="0" distL="114300" distR="114300" simplePos="0" relativeHeight="251660288" behindDoc="0" locked="0" layoutInCell="1" allowOverlap="1" wp14:anchorId="6F4ABD4A" wp14:editId="214CA530">
                <wp:simplePos x="0" y="0"/>
                <wp:positionH relativeFrom="margin">
                  <wp:align>left</wp:align>
                </wp:positionH>
                <wp:positionV relativeFrom="paragraph">
                  <wp:posOffset>353695</wp:posOffset>
                </wp:positionV>
                <wp:extent cx="5581650" cy="2827655"/>
                <wp:effectExtent l="0" t="0" r="19050" b="107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581650" cy="2827655"/>
                        </a:xfrm>
                        <a:prstGeom prst="rect">
                          <a:avLst/>
                        </a:prstGeom>
                        <a:noFill/>
                        <a:ln w="6350">
                          <a:solidFill>
                            <a:prstClr val="black"/>
                          </a:solidFill>
                          <a:prstDash val="dash"/>
                        </a:ln>
                      </wps:spPr>
                      <wps:txbx>
                        <w:txbxContent>
                          <w:p w:rsidR="00527A1E" w:rsidRDefault="00527A1E" w:rsidP="00FD32D1">
                            <w:pPr>
                              <w:ind w:left="240" w:hangingChars="100" w:hanging="240"/>
                            </w:pPr>
                            <w:r>
                              <w:rPr>
                                <w:rFonts w:hint="eastAsia"/>
                              </w:rPr>
                              <w:t>（１）全ての非稼働医療機関へ書面で、①病床を稼働していない理由、②当該非稼働病床の今後の運用見通し計画を照会する。</w:t>
                            </w:r>
                            <w:r w:rsidR="0031690B">
                              <w:rPr>
                                <w:rFonts w:hint="eastAsia"/>
                              </w:rPr>
                              <w:t>（第</w:t>
                            </w:r>
                            <w:r w:rsidR="00AA4B25">
                              <w:rPr>
                                <w:rFonts w:hint="eastAsia"/>
                              </w:rPr>
                              <w:t>１</w:t>
                            </w:r>
                            <w:r w:rsidR="0031690B">
                              <w:rPr>
                                <w:rFonts w:hint="eastAsia"/>
                              </w:rPr>
                              <w:t>回）</w:t>
                            </w:r>
                          </w:p>
                          <w:p w:rsidR="00527A1E" w:rsidRDefault="00527A1E" w:rsidP="00527A1E"/>
                          <w:p w:rsidR="00527A1E" w:rsidRDefault="00FD32D1" w:rsidP="00FD32D1">
                            <w:pPr>
                              <w:ind w:left="240" w:hangingChars="100" w:hanging="240"/>
                            </w:pPr>
                            <w:r>
                              <w:rPr>
                                <w:rFonts w:hint="eastAsia"/>
                              </w:rPr>
                              <w:t>（２）委員となっている非稼働病床を有する公的病院（新城市民病院）</w:t>
                            </w:r>
                            <w:r w:rsidR="00527A1E">
                              <w:rPr>
                                <w:rFonts w:hint="eastAsia"/>
                              </w:rPr>
                              <w:t>に、必要に応じて、書面での回答を補足する説明を求める。</w:t>
                            </w:r>
                            <w:r w:rsidR="0031690B">
                              <w:rPr>
                                <w:rFonts w:hint="eastAsia"/>
                              </w:rPr>
                              <w:t>（第</w:t>
                            </w:r>
                            <w:r w:rsidR="00AA4B25">
                              <w:rPr>
                                <w:rFonts w:hint="eastAsia"/>
                              </w:rPr>
                              <w:t>１</w:t>
                            </w:r>
                            <w:r w:rsidR="0031690B">
                              <w:rPr>
                                <w:rFonts w:hint="eastAsia"/>
                              </w:rPr>
                              <w:t>回）</w:t>
                            </w:r>
                          </w:p>
                          <w:p w:rsidR="00527A1E" w:rsidRDefault="00527A1E" w:rsidP="00527A1E"/>
                          <w:p w:rsidR="004342C9" w:rsidRDefault="00527A1E" w:rsidP="00FD32D1">
                            <w:pPr>
                              <w:ind w:left="283" w:hangingChars="118" w:hanging="283"/>
                              <w:rPr>
                                <w:rFonts w:hAnsi="ＭＳ 明朝"/>
                                <w:szCs w:val="28"/>
                              </w:rPr>
                            </w:pPr>
                            <w:r>
                              <w:rPr>
                                <w:rFonts w:hint="eastAsia"/>
                              </w:rPr>
                              <w:t>（３）</w:t>
                            </w:r>
                            <w:r w:rsidR="004342C9" w:rsidRPr="00CD4E8E">
                              <w:rPr>
                                <w:rFonts w:hAnsi="ＭＳ 明朝" w:hint="eastAsia"/>
                                <w:szCs w:val="28"/>
                              </w:rPr>
                              <w:t>「新城市作手診療所」及び「医療法人愛鳳会 荻野医院」について、改めて書面で、非稼働病棟の今後についてどのような取り組みを考えているかを照会する。</w:t>
                            </w:r>
                            <w:r w:rsidR="0031690B">
                              <w:rPr>
                                <w:rFonts w:hAnsi="ＭＳ 明朝" w:hint="eastAsia"/>
                                <w:szCs w:val="28"/>
                              </w:rPr>
                              <w:t>（第</w:t>
                            </w:r>
                            <w:r w:rsidR="00AA4B25">
                              <w:rPr>
                                <w:rFonts w:hAnsi="ＭＳ 明朝" w:hint="eastAsia"/>
                                <w:szCs w:val="28"/>
                              </w:rPr>
                              <w:t>２</w:t>
                            </w:r>
                            <w:r w:rsidR="0031690B">
                              <w:rPr>
                                <w:rFonts w:hAnsi="ＭＳ 明朝" w:hint="eastAsia"/>
                                <w:szCs w:val="28"/>
                              </w:rPr>
                              <w:t>回）</w:t>
                            </w:r>
                          </w:p>
                          <w:p w:rsidR="00FD32D1" w:rsidRPr="00CD4E8E" w:rsidRDefault="00FD32D1" w:rsidP="004342C9">
                            <w:pPr>
                              <w:ind w:left="480" w:hangingChars="200" w:hanging="480"/>
                              <w:rPr>
                                <w:rFonts w:hAnsi="ＭＳ 明朝"/>
                                <w:szCs w:val="28"/>
                              </w:rPr>
                            </w:pPr>
                          </w:p>
                          <w:p w:rsidR="004342C9" w:rsidRPr="004342C9" w:rsidRDefault="00FD32D1" w:rsidP="00FD32D1">
                            <w:pPr>
                              <w:ind w:left="240" w:hangingChars="100" w:hanging="240"/>
                            </w:pPr>
                            <w:r>
                              <w:rPr>
                                <w:rFonts w:hint="eastAsia"/>
                              </w:rPr>
                              <w:t>（４）</w:t>
                            </w:r>
                            <w:r w:rsidR="004342C9" w:rsidRPr="00CD4E8E">
                              <w:rPr>
                                <w:rFonts w:hint="eastAsia"/>
                              </w:rPr>
                              <w:t>照会結果を次回の委員会へ報告し、構想区域内の医療機関の今後の対応について検討する。</w:t>
                            </w:r>
                            <w:r w:rsidR="0031690B">
                              <w:rPr>
                                <w:rFonts w:hint="eastAsia"/>
                              </w:rPr>
                              <w:t>（第</w:t>
                            </w:r>
                            <w:r w:rsidR="00AA4B25">
                              <w:rPr>
                                <w:rFonts w:hint="eastAsia"/>
                              </w:rPr>
                              <w:t>２</w:t>
                            </w:r>
                            <w:r w:rsidR="0031690B">
                              <w:rPr>
                                <w:rFonts w:hint="eastAsia"/>
                              </w:rPr>
                              <w:t>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ABD4A" id="_x0000_t202" coordsize="21600,21600" o:spt="202" path="m,l,21600r21600,l21600,xe">
                <v:stroke joinstyle="miter"/>
                <v:path gradientshapeok="t" o:connecttype="rect"/>
              </v:shapetype>
              <v:shape id="テキスト ボックス 1" o:spid="_x0000_s1028" type="#_x0000_t202" style="position:absolute;left:0;text-align:left;margin-left:0;margin-top:27.85pt;width:439.5pt;height:222.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" filled="f" strokeweight=".5pt">
                <v:stroke dashstyle="dash"/>
                <v:textbox inset="5.85pt,.7pt,5.85pt,.7pt">
                  <w:txbxContent>
                    <w:p w:rsidR="00527A1E" w:rsidRDefault="00527A1E" w:rsidP="00FD32D1">
                      <w:pPr>
                        <w:ind w:left="240" w:hangingChars="100" w:hanging="240"/>
                      </w:pPr>
                      <w:r>
                        <w:rPr>
                          <w:rFonts w:hint="eastAsia"/>
                        </w:rPr>
                        <w:t>（１）全ての非稼働医療機関へ書面で、①病床を稼働していない理由、②当該非稼働病床の今後の運用見通し計画を照会する。</w:t>
                      </w:r>
                      <w:r w:rsidR="0031690B">
                        <w:rPr>
                          <w:rFonts w:hint="eastAsia"/>
                        </w:rPr>
                        <w:t>（第</w:t>
                      </w:r>
                      <w:r w:rsidR="00AA4B25">
                        <w:rPr>
                          <w:rFonts w:hint="eastAsia"/>
                        </w:rPr>
                        <w:t>１</w:t>
                      </w:r>
                      <w:bookmarkStart w:id="1" w:name="_GoBack"/>
                      <w:bookmarkEnd w:id="1"/>
                      <w:r w:rsidR="0031690B">
                        <w:rPr>
                          <w:rFonts w:hint="eastAsia"/>
                        </w:rPr>
                        <w:t>回）</w:t>
                      </w:r>
                    </w:p>
                    <w:p w:rsidR="00527A1E" w:rsidRDefault="00527A1E" w:rsidP="00527A1E"/>
                    <w:p w:rsidR="00527A1E" w:rsidRDefault="00FD32D1" w:rsidP="00FD32D1">
                      <w:pPr>
                        <w:ind w:left="240" w:hangingChars="100" w:hanging="240"/>
                      </w:pPr>
                      <w:r>
                        <w:rPr>
                          <w:rFonts w:hint="eastAsia"/>
                        </w:rPr>
                        <w:t>（２）委員となっている非稼働病床を有する公的病院（新城市民病院）</w:t>
                      </w:r>
                      <w:r w:rsidR="00527A1E">
                        <w:rPr>
                          <w:rFonts w:hint="eastAsia"/>
                        </w:rPr>
                        <w:t>に、必要に応じて、書面での回答を補足する説明を求める。</w:t>
                      </w:r>
                      <w:r w:rsidR="0031690B">
                        <w:rPr>
                          <w:rFonts w:hint="eastAsia"/>
                        </w:rPr>
                        <w:t>（第</w:t>
                      </w:r>
                      <w:r w:rsidR="00AA4B25">
                        <w:rPr>
                          <w:rFonts w:hint="eastAsia"/>
                        </w:rPr>
                        <w:t>１</w:t>
                      </w:r>
                      <w:r w:rsidR="0031690B">
                        <w:rPr>
                          <w:rFonts w:hint="eastAsia"/>
                        </w:rPr>
                        <w:t>回）</w:t>
                      </w:r>
                    </w:p>
                    <w:p w:rsidR="00527A1E" w:rsidRDefault="00527A1E" w:rsidP="00527A1E"/>
                    <w:p w:rsidR="004342C9" w:rsidRDefault="00527A1E" w:rsidP="00FD32D1">
                      <w:pPr>
                        <w:ind w:left="283" w:hangingChars="118" w:hanging="283"/>
                        <w:rPr>
                          <w:rFonts w:hAnsi="ＭＳ 明朝"/>
                          <w:szCs w:val="28"/>
                        </w:rPr>
                      </w:pPr>
                      <w:r>
                        <w:rPr>
                          <w:rFonts w:hint="eastAsia"/>
                        </w:rPr>
                        <w:t>（３）</w:t>
                      </w:r>
                      <w:r w:rsidR="004342C9" w:rsidRPr="00CD4E8E">
                        <w:rPr>
                          <w:rFonts w:hAnsi="ＭＳ 明朝" w:hint="eastAsia"/>
                          <w:szCs w:val="28"/>
                        </w:rPr>
                        <w:t>「新城市作手診療所」及び「医療法人愛鳳会 荻野医院」について、改めて書面で、非稼働病棟の今後についてどのような取り組みを考えているかを照会する。</w:t>
                      </w:r>
                      <w:r w:rsidR="0031690B">
                        <w:rPr>
                          <w:rFonts w:hAnsi="ＭＳ 明朝" w:hint="eastAsia"/>
                          <w:szCs w:val="28"/>
                        </w:rPr>
                        <w:t>（第</w:t>
                      </w:r>
                      <w:r w:rsidR="00AA4B25">
                        <w:rPr>
                          <w:rFonts w:hAnsi="ＭＳ 明朝" w:hint="eastAsia"/>
                          <w:szCs w:val="28"/>
                        </w:rPr>
                        <w:t>２</w:t>
                      </w:r>
                      <w:r w:rsidR="0031690B">
                        <w:rPr>
                          <w:rFonts w:hAnsi="ＭＳ 明朝" w:hint="eastAsia"/>
                          <w:szCs w:val="28"/>
                        </w:rPr>
                        <w:t>回）</w:t>
                      </w:r>
                    </w:p>
                    <w:p w:rsidR="00FD32D1" w:rsidRPr="00CD4E8E" w:rsidRDefault="00FD32D1" w:rsidP="004342C9">
                      <w:pPr>
                        <w:ind w:left="480" w:hangingChars="200" w:hanging="480"/>
                        <w:rPr>
                          <w:rFonts w:hAnsi="ＭＳ 明朝"/>
                          <w:szCs w:val="28"/>
                        </w:rPr>
                      </w:pPr>
                    </w:p>
                    <w:p w:rsidR="004342C9" w:rsidRPr="004342C9" w:rsidRDefault="00FD32D1" w:rsidP="00FD32D1">
                      <w:pPr>
                        <w:ind w:left="240" w:hangingChars="100" w:hanging="240"/>
                      </w:pPr>
                      <w:r>
                        <w:rPr>
                          <w:rFonts w:hint="eastAsia"/>
                        </w:rPr>
                        <w:t>（４）</w:t>
                      </w:r>
                      <w:r w:rsidR="004342C9" w:rsidRPr="00CD4E8E">
                        <w:rPr>
                          <w:rFonts w:hint="eastAsia"/>
                        </w:rPr>
                        <w:t>照会結果を次回の委員会へ報告し、構想区域内の医療機関の今後の対応について検討する。</w:t>
                      </w:r>
                      <w:r w:rsidR="0031690B">
                        <w:rPr>
                          <w:rFonts w:hint="eastAsia"/>
                        </w:rPr>
                        <w:t>（第</w:t>
                      </w:r>
                      <w:r w:rsidR="00AA4B25">
                        <w:rPr>
                          <w:rFonts w:hint="eastAsia"/>
                        </w:rPr>
                        <w:t>２</w:t>
                      </w:r>
                      <w:r w:rsidR="0031690B">
                        <w:rPr>
                          <w:rFonts w:hint="eastAsia"/>
                        </w:rPr>
                        <w:t>回）</w:t>
                      </w:r>
                    </w:p>
                  </w:txbxContent>
                </v:textbox>
                <w10:wrap type="square" anchorx="margin"/>
              </v:shape>
            </w:pict>
          </mc:Fallback>
        </mc:AlternateContent>
      </w:r>
      <w:r w:rsidR="004342C9">
        <w:rPr>
          <w:rFonts w:ascii="ＭＳ ゴシック" w:eastAsia="ＭＳ ゴシック" w:hAnsi="ＭＳ ゴシック" w:hint="eastAsia"/>
          <w:b/>
          <w:szCs w:val="24"/>
        </w:rPr>
        <w:t>１　昨年度の委員会</w:t>
      </w:r>
      <w:r w:rsidRPr="00CD4E8E">
        <w:rPr>
          <w:rFonts w:ascii="ＭＳ ゴシック" w:eastAsia="ＭＳ ゴシック" w:hAnsi="ＭＳ ゴシック" w:hint="eastAsia"/>
          <w:b/>
          <w:szCs w:val="24"/>
        </w:rPr>
        <w:t>で決定した非稼働病棟を有する医療機関への対応方針</w:t>
      </w:r>
    </w:p>
    <w:p w:rsidR="00FD32D1" w:rsidRDefault="00FD32D1" w:rsidP="00527A1E">
      <w:pPr>
        <w:spacing w:line="276" w:lineRule="auto"/>
        <w:ind w:left="241" w:rightChars="-59" w:right="-142" w:hangingChars="100" w:hanging="241"/>
        <w:jc w:val="left"/>
        <w:rPr>
          <w:rFonts w:ascii="ＭＳ ゴシック" w:eastAsia="ＭＳ ゴシック" w:hAnsi="ＭＳ ゴシック"/>
          <w:b/>
          <w:szCs w:val="24"/>
        </w:rPr>
      </w:pPr>
    </w:p>
    <w:p w:rsidR="00527A1E" w:rsidRPr="00CD4E8E" w:rsidRDefault="00527A1E" w:rsidP="00527A1E">
      <w:pPr>
        <w:spacing w:line="276" w:lineRule="auto"/>
        <w:ind w:left="241" w:rightChars="-59" w:right="-142" w:hangingChars="100" w:hanging="241"/>
        <w:jc w:val="left"/>
        <w:rPr>
          <w:rFonts w:ascii="ＭＳ ゴシック" w:eastAsia="ＭＳ ゴシック" w:hAnsi="ＭＳ ゴシック"/>
          <w:b/>
          <w:szCs w:val="24"/>
        </w:rPr>
      </w:pPr>
      <w:r w:rsidRPr="00CD4E8E">
        <w:rPr>
          <w:rFonts w:ascii="ＭＳ ゴシック" w:eastAsia="ＭＳ ゴシック" w:hAnsi="ＭＳ ゴシック" w:hint="eastAsia"/>
          <w:b/>
          <w:szCs w:val="24"/>
        </w:rPr>
        <w:t xml:space="preserve">２　</w:t>
      </w:r>
      <w:r w:rsidR="004C74A7">
        <w:rPr>
          <w:rFonts w:ascii="ＭＳ ゴシック" w:eastAsia="ＭＳ ゴシック" w:hAnsi="ＭＳ ゴシック" w:hint="eastAsia"/>
          <w:b/>
          <w:szCs w:val="24"/>
        </w:rPr>
        <w:t>今年度</w:t>
      </w:r>
      <w:r w:rsidRPr="00CD4E8E">
        <w:rPr>
          <w:rFonts w:ascii="ＭＳ ゴシック" w:eastAsia="ＭＳ ゴシック" w:hAnsi="ＭＳ ゴシック" w:hint="eastAsia"/>
          <w:b/>
          <w:szCs w:val="24"/>
        </w:rPr>
        <w:t>の概要</w:t>
      </w:r>
    </w:p>
    <w:p w:rsidR="00527A1E" w:rsidRPr="00CD4E8E" w:rsidRDefault="00CD1CC5" w:rsidP="00CD1CC5">
      <w:pPr>
        <w:spacing w:line="276" w:lineRule="auto"/>
        <w:ind w:left="723" w:rightChars="-59" w:right="-142" w:hangingChars="300" w:hanging="723"/>
        <w:jc w:val="left"/>
        <w:rPr>
          <w:rFonts w:hAnsi="ＭＳ 明朝"/>
        </w:rPr>
      </w:pPr>
      <w:r>
        <w:rPr>
          <w:rFonts w:ascii="ＭＳ ゴシック" w:eastAsia="ＭＳ ゴシック" w:hAnsi="ＭＳ ゴシック" w:hint="eastAsia"/>
          <w:b/>
          <w:szCs w:val="24"/>
        </w:rPr>
        <w:t>（１）</w:t>
      </w:r>
      <w:r w:rsidR="00527A1E" w:rsidRPr="00CD4E8E">
        <w:rPr>
          <w:rFonts w:ascii="ＭＳ ゴシック" w:eastAsia="ＭＳ ゴシック" w:hAnsi="ＭＳ ゴシック" w:hint="eastAsia"/>
          <w:b/>
          <w:szCs w:val="24"/>
        </w:rPr>
        <w:t xml:space="preserve">　</w:t>
      </w:r>
      <w:r w:rsidR="004342C9">
        <w:rPr>
          <w:rFonts w:hAnsi="ＭＳ 明朝" w:hint="eastAsia"/>
          <w:szCs w:val="24"/>
        </w:rPr>
        <w:t>非稼働病棟の現状を</w:t>
      </w:r>
      <w:r w:rsidR="00527A1E" w:rsidRPr="00CD4E8E">
        <w:rPr>
          <w:rFonts w:hAnsi="ＭＳ 明朝" w:hint="eastAsia"/>
          <w:szCs w:val="24"/>
        </w:rPr>
        <w:t>把握するため、</w:t>
      </w:r>
      <w:r w:rsidR="004C74A7">
        <w:rPr>
          <w:rFonts w:hAnsi="ＭＳ 明朝" w:hint="eastAsia"/>
          <w:szCs w:val="24"/>
        </w:rPr>
        <w:t>令和２</w:t>
      </w:r>
      <w:r w:rsidR="00527A1E" w:rsidRPr="00CD4E8E">
        <w:rPr>
          <w:rFonts w:hAnsi="ＭＳ 明朝"/>
          <w:szCs w:val="24"/>
        </w:rPr>
        <w:t>年</w:t>
      </w:r>
      <w:r w:rsidR="004C74A7">
        <w:rPr>
          <w:rFonts w:hAnsi="ＭＳ 明朝" w:hint="eastAsia"/>
          <w:szCs w:val="24"/>
        </w:rPr>
        <w:t>８</w:t>
      </w:r>
      <w:r w:rsidR="00527A1E" w:rsidRPr="00CD4E8E">
        <w:rPr>
          <w:rFonts w:hAnsi="ＭＳ 明朝"/>
          <w:szCs w:val="24"/>
        </w:rPr>
        <w:t>月に</w:t>
      </w:r>
      <w:r w:rsidR="004C74A7">
        <w:rPr>
          <w:rFonts w:hAnsi="ＭＳ 明朝" w:hint="eastAsia"/>
          <w:szCs w:val="24"/>
        </w:rPr>
        <w:t>令和２年度第１回東三河北部構想区域地域医療構想推進委員会にあわせて</w:t>
      </w:r>
      <w:r w:rsidR="004C74A7">
        <w:rPr>
          <w:rFonts w:hAnsi="ＭＳ 明朝"/>
          <w:szCs w:val="24"/>
        </w:rPr>
        <w:t>病院、有床診療所を対象に、</w:t>
      </w:r>
      <w:r w:rsidR="00527A1E" w:rsidRPr="00CD4E8E">
        <w:rPr>
          <w:rFonts w:hAnsi="ＭＳ 明朝"/>
          <w:szCs w:val="24"/>
        </w:rPr>
        <w:t>調査を実施した。</w:t>
      </w:r>
    </w:p>
    <w:p w:rsidR="00527A1E" w:rsidRPr="00CD4E8E" w:rsidRDefault="004C74A7" w:rsidP="00527A1E">
      <w:pPr>
        <w:spacing w:line="276" w:lineRule="auto"/>
        <w:rPr>
          <w:rFonts w:hAnsi="ＭＳ 明朝"/>
          <w:szCs w:val="28"/>
        </w:rPr>
      </w:pPr>
      <w:r>
        <w:rPr>
          <w:rFonts w:hAnsi="ＭＳ 明朝" w:hint="eastAsia"/>
          <w:szCs w:val="28"/>
        </w:rPr>
        <w:t xml:space="preserve">　</w:t>
      </w:r>
      <w:r w:rsidR="00CD1CC5">
        <w:rPr>
          <w:rFonts w:hAnsi="ＭＳ 明朝" w:hint="eastAsia"/>
          <w:szCs w:val="28"/>
        </w:rPr>
        <w:t xml:space="preserve">　　</w:t>
      </w:r>
      <w:r w:rsidR="00527A1E" w:rsidRPr="00CD4E8E">
        <w:rPr>
          <w:rFonts w:hAnsi="ＭＳ 明朝" w:hint="eastAsia"/>
          <w:szCs w:val="28"/>
        </w:rPr>
        <w:t>調査対象</w:t>
      </w:r>
    </w:p>
    <w:p w:rsidR="004342C9" w:rsidRDefault="004C74A7" w:rsidP="00527A1E">
      <w:pPr>
        <w:spacing w:line="276" w:lineRule="auto"/>
        <w:rPr>
          <w:rFonts w:hAnsi="ＭＳ 明朝"/>
          <w:szCs w:val="28"/>
        </w:rPr>
      </w:pPr>
      <w:r>
        <w:rPr>
          <w:rFonts w:hAnsi="ＭＳ 明朝" w:hint="eastAsia"/>
          <w:szCs w:val="28"/>
        </w:rPr>
        <w:t xml:space="preserve">　　　</w:t>
      </w:r>
      <w:r w:rsidR="00CD1CC5">
        <w:rPr>
          <w:rFonts w:hAnsi="ＭＳ 明朝" w:hint="eastAsia"/>
          <w:szCs w:val="28"/>
        </w:rPr>
        <w:t xml:space="preserve">　</w:t>
      </w:r>
      <w:r>
        <w:rPr>
          <w:rFonts w:hAnsi="ＭＳ 明朝" w:hint="eastAsia"/>
          <w:szCs w:val="28"/>
        </w:rPr>
        <w:t>非稼働病棟を有する</w:t>
      </w:r>
      <w:r w:rsidR="00527A1E" w:rsidRPr="00CD4E8E">
        <w:rPr>
          <w:rFonts w:hAnsi="ＭＳ 明朝" w:hint="eastAsia"/>
          <w:szCs w:val="28"/>
        </w:rPr>
        <w:t>病院、有床診療所</w:t>
      </w:r>
    </w:p>
    <w:p w:rsidR="004342C9" w:rsidRDefault="004342C9" w:rsidP="00527A1E">
      <w:pPr>
        <w:spacing w:line="276" w:lineRule="auto"/>
        <w:rPr>
          <w:rFonts w:hAnsi="ＭＳ 明朝"/>
          <w:szCs w:val="28"/>
        </w:rPr>
      </w:pPr>
      <w:r>
        <w:rPr>
          <w:rFonts w:hAnsi="ＭＳ 明朝" w:hint="eastAsia"/>
          <w:szCs w:val="28"/>
        </w:rPr>
        <w:t xml:space="preserve">　　　</w:t>
      </w:r>
      <w:r w:rsidR="00CD1CC5">
        <w:rPr>
          <w:rFonts w:hAnsi="ＭＳ 明朝" w:hint="eastAsia"/>
          <w:szCs w:val="28"/>
        </w:rPr>
        <w:t xml:space="preserve">　</w:t>
      </w:r>
      <w:r w:rsidR="004C74A7">
        <w:rPr>
          <w:rFonts w:hAnsi="ＭＳ 明朝" w:hint="eastAsia"/>
          <w:szCs w:val="28"/>
        </w:rPr>
        <w:t>３</w:t>
      </w:r>
      <w:r w:rsidRPr="00CD4E8E">
        <w:rPr>
          <w:rFonts w:hAnsi="ＭＳ 明朝" w:hint="eastAsia"/>
          <w:szCs w:val="28"/>
        </w:rPr>
        <w:t>施設（公立・公的</w:t>
      </w:r>
      <w:r w:rsidR="004C74A7">
        <w:rPr>
          <w:rFonts w:hAnsi="ＭＳ 明朝" w:hint="eastAsia"/>
          <w:szCs w:val="28"/>
        </w:rPr>
        <w:t>２</w:t>
      </w:r>
      <w:r w:rsidRPr="00CD4E8E">
        <w:rPr>
          <w:rFonts w:hAnsi="ＭＳ 明朝" w:hint="eastAsia"/>
          <w:szCs w:val="28"/>
        </w:rPr>
        <w:t>施設、その他の医療機関</w:t>
      </w:r>
      <w:r w:rsidR="004C74A7">
        <w:rPr>
          <w:rFonts w:hAnsi="ＭＳ 明朝" w:hint="eastAsia"/>
          <w:szCs w:val="28"/>
        </w:rPr>
        <w:t>１</w:t>
      </w:r>
      <w:r w:rsidRPr="00CD4E8E">
        <w:rPr>
          <w:rFonts w:hAnsi="ＭＳ 明朝" w:hint="eastAsia"/>
          <w:szCs w:val="28"/>
        </w:rPr>
        <w:t>施設）</w:t>
      </w:r>
    </w:p>
    <w:tbl>
      <w:tblPr>
        <w:tblStyle w:val="a9"/>
        <w:tblW w:w="0" w:type="auto"/>
        <w:tblInd w:w="704" w:type="dxa"/>
        <w:tblLook w:val="04A0" w:firstRow="1" w:lastRow="0" w:firstColumn="1" w:lastColumn="0" w:noHBand="0" w:noVBand="1"/>
      </w:tblPr>
      <w:tblGrid>
        <w:gridCol w:w="7790"/>
      </w:tblGrid>
      <w:tr w:rsidR="004342C9" w:rsidTr="004342C9">
        <w:tc>
          <w:tcPr>
            <w:tcW w:w="7790" w:type="dxa"/>
          </w:tcPr>
          <w:p w:rsidR="004342C9" w:rsidRPr="00CD4E8E" w:rsidRDefault="004342C9" w:rsidP="004342C9">
            <w:pPr>
              <w:spacing w:line="276" w:lineRule="auto"/>
              <w:rPr>
                <w:rFonts w:hAnsi="ＭＳ 明朝"/>
                <w:szCs w:val="28"/>
              </w:rPr>
            </w:pPr>
            <w:r>
              <w:rPr>
                <w:rFonts w:hAnsi="ＭＳ 明朝" w:hint="eastAsia"/>
                <w:szCs w:val="28"/>
              </w:rPr>
              <w:t>非稼働病棟</w:t>
            </w:r>
            <w:r w:rsidRPr="00CD4E8E">
              <w:rPr>
                <w:rFonts w:hAnsi="ＭＳ 明朝" w:hint="eastAsia"/>
                <w:szCs w:val="28"/>
              </w:rPr>
              <w:t>の定義</w:t>
            </w:r>
          </w:p>
          <w:p w:rsidR="004C74A7" w:rsidRDefault="004C74A7" w:rsidP="004C74A7">
            <w:pPr>
              <w:autoSpaceDE w:val="0"/>
              <w:autoSpaceDN w:val="0"/>
              <w:adjustRightInd w:val="0"/>
              <w:ind w:firstLineChars="100" w:firstLine="240"/>
              <w:jc w:val="left"/>
              <w:rPr>
                <w:rFonts w:hAnsi="ＭＳ 明朝" w:cs="MS-Gothic"/>
                <w:kern w:val="0"/>
                <w:szCs w:val="24"/>
              </w:rPr>
            </w:pPr>
            <w:r w:rsidRPr="004C74A7">
              <w:rPr>
                <w:rFonts w:hAnsi="ＭＳ 明朝" w:cs="MS-Gothic" w:hint="eastAsia"/>
                <w:kern w:val="0"/>
                <w:szCs w:val="24"/>
              </w:rPr>
              <w:t>病床が全て稼働していない病棟（</w:t>
            </w:r>
            <w:r w:rsidRPr="004C74A7">
              <w:rPr>
                <w:rFonts w:hAnsi="ＭＳ 明朝" w:cs="MS-Gothic"/>
                <w:kern w:val="0"/>
                <w:szCs w:val="24"/>
              </w:rPr>
              <w:t xml:space="preserve"> </w:t>
            </w:r>
            <w:r w:rsidRPr="004C74A7">
              <w:rPr>
                <w:rFonts w:hAnsi="ＭＳ 明朝" w:cs="MS-Gothic" w:hint="eastAsia"/>
                <w:kern w:val="0"/>
                <w:szCs w:val="24"/>
              </w:rPr>
              <w:t>過去１年間に一度も入院患者を収</w:t>
            </w:r>
          </w:p>
          <w:p w:rsidR="004342C9" w:rsidRPr="004C74A7" w:rsidRDefault="004C74A7" w:rsidP="004C74A7">
            <w:pPr>
              <w:autoSpaceDE w:val="0"/>
              <w:autoSpaceDN w:val="0"/>
              <w:adjustRightInd w:val="0"/>
              <w:ind w:firstLineChars="100" w:firstLine="240"/>
              <w:jc w:val="left"/>
              <w:rPr>
                <w:rFonts w:hAnsi="ＭＳ 明朝" w:cs="MS-Gothic"/>
                <w:kern w:val="0"/>
                <w:szCs w:val="24"/>
              </w:rPr>
            </w:pPr>
            <w:r w:rsidRPr="004C74A7">
              <w:rPr>
                <w:rFonts w:hAnsi="ＭＳ 明朝" w:cs="MS-Gothic" w:hint="eastAsia"/>
                <w:kern w:val="0"/>
                <w:szCs w:val="24"/>
              </w:rPr>
              <w:t>容しなかった病床のみで構成される病棟</w:t>
            </w:r>
          </w:p>
        </w:tc>
      </w:tr>
    </w:tbl>
    <w:p w:rsidR="00527A1E" w:rsidRPr="00CD4E8E" w:rsidRDefault="00527A1E" w:rsidP="00527A1E">
      <w:pPr>
        <w:spacing w:line="276" w:lineRule="auto"/>
        <w:rPr>
          <w:rFonts w:hAnsi="ＭＳ 明朝"/>
          <w:szCs w:val="28"/>
        </w:rPr>
      </w:pPr>
      <w:r w:rsidRPr="00CD4E8E">
        <w:rPr>
          <w:rFonts w:hAnsi="ＭＳ 明朝" w:hint="eastAsia"/>
          <w:szCs w:val="28"/>
        </w:rPr>
        <w:t xml:space="preserve">　　　</w:t>
      </w:r>
    </w:p>
    <w:p w:rsidR="00527A1E" w:rsidRPr="00CD4E8E" w:rsidRDefault="00CD1CC5" w:rsidP="00527A1E">
      <w:pPr>
        <w:spacing w:line="276" w:lineRule="auto"/>
        <w:ind w:left="241" w:rightChars="-59" w:right="-142" w:hangingChars="100" w:hanging="241"/>
        <w:jc w:val="left"/>
        <w:rPr>
          <w:rFonts w:ascii="ＭＳ ゴシック" w:eastAsia="ＭＳ ゴシック" w:hAnsi="ＭＳ ゴシック"/>
          <w:b/>
        </w:rPr>
      </w:pPr>
      <w:r>
        <w:rPr>
          <w:rFonts w:ascii="ＭＳ ゴシック" w:eastAsia="ＭＳ ゴシック" w:hAnsi="ＭＳ ゴシック" w:hint="eastAsia"/>
          <w:b/>
          <w:szCs w:val="24"/>
        </w:rPr>
        <w:t>（２）</w:t>
      </w:r>
      <w:r w:rsidR="00A008B4">
        <w:rPr>
          <w:rFonts w:ascii="ＭＳ ゴシック" w:eastAsia="ＭＳ ゴシック" w:hAnsi="ＭＳ ゴシック" w:hint="eastAsia"/>
          <w:b/>
          <w:szCs w:val="24"/>
        </w:rPr>
        <w:t xml:space="preserve">　書面照会の結果</w:t>
      </w:r>
    </w:p>
    <w:p w:rsidR="00527A1E" w:rsidRPr="00CD4E8E" w:rsidRDefault="00527A1E" w:rsidP="00CD1CC5">
      <w:pPr>
        <w:spacing w:line="276" w:lineRule="auto"/>
        <w:ind w:left="809" w:hangingChars="337" w:hanging="809"/>
        <w:rPr>
          <w:rFonts w:hAnsi="ＭＳ 明朝"/>
          <w:szCs w:val="28"/>
        </w:rPr>
      </w:pPr>
      <w:r w:rsidRPr="00CD4E8E">
        <w:rPr>
          <w:rFonts w:hAnsi="ＭＳ 明朝" w:hint="eastAsia"/>
          <w:szCs w:val="28"/>
        </w:rPr>
        <w:t xml:space="preserve">　</w:t>
      </w:r>
      <w:r w:rsidR="0031690B">
        <w:rPr>
          <w:rFonts w:hAnsi="ＭＳ 明朝" w:hint="eastAsia"/>
          <w:szCs w:val="28"/>
        </w:rPr>
        <w:t xml:space="preserve">　</w:t>
      </w:r>
      <w:r w:rsidR="003C2E73">
        <w:rPr>
          <w:rFonts w:hAnsi="ＭＳ 明朝" w:hint="eastAsia"/>
          <w:szCs w:val="28"/>
        </w:rPr>
        <w:t xml:space="preserve">　</w:t>
      </w:r>
      <w:r w:rsidR="00CD1CC5">
        <w:rPr>
          <w:rFonts w:hAnsi="ＭＳ 明朝" w:hint="eastAsia"/>
          <w:szCs w:val="28"/>
        </w:rPr>
        <w:t xml:space="preserve">　</w:t>
      </w:r>
      <w:r w:rsidR="003C2E73">
        <w:rPr>
          <w:rFonts w:hAnsi="ＭＳ 明朝" w:hint="eastAsia"/>
          <w:szCs w:val="28"/>
        </w:rPr>
        <w:t>令和３年１月に上記３施設に照会し、令和３</w:t>
      </w:r>
      <w:r w:rsidR="00615DF1">
        <w:rPr>
          <w:rFonts w:hAnsi="ＭＳ 明朝" w:hint="eastAsia"/>
          <w:szCs w:val="28"/>
        </w:rPr>
        <w:t>年２月時点での状況を</w:t>
      </w:r>
      <w:r w:rsidR="0031690B">
        <w:rPr>
          <w:rFonts w:hAnsi="ＭＳ 明朝" w:hint="eastAsia"/>
          <w:szCs w:val="28"/>
        </w:rPr>
        <w:t>別紙</w:t>
      </w:r>
      <w:r w:rsidR="00CD1CC5">
        <w:rPr>
          <w:rFonts w:hAnsi="ＭＳ 明朝" w:hint="eastAsia"/>
          <w:szCs w:val="28"/>
        </w:rPr>
        <w:t>資料２－３</w:t>
      </w:r>
      <w:bookmarkStart w:id="0" w:name="_GoBack"/>
      <w:bookmarkEnd w:id="0"/>
      <w:r w:rsidR="00FD32D1">
        <w:rPr>
          <w:rFonts w:hAnsi="ＭＳ 明朝" w:hint="eastAsia"/>
          <w:szCs w:val="28"/>
        </w:rPr>
        <w:t>のとおり</w:t>
      </w:r>
      <w:r w:rsidR="00615DF1">
        <w:rPr>
          <w:rFonts w:hAnsi="ＭＳ 明朝" w:hint="eastAsia"/>
          <w:szCs w:val="28"/>
        </w:rPr>
        <w:t>資料をまとめた。</w:t>
      </w:r>
    </w:p>
    <w:p w:rsidR="00527A1E" w:rsidRPr="00CD4E8E" w:rsidRDefault="00527A1E" w:rsidP="00527A1E">
      <w:pPr>
        <w:spacing w:line="276" w:lineRule="auto"/>
        <w:ind w:left="569" w:hangingChars="237" w:hanging="569"/>
        <w:rPr>
          <w:rFonts w:hAnsi="ＭＳ 明朝"/>
          <w:szCs w:val="28"/>
        </w:rPr>
      </w:pPr>
    </w:p>
    <w:p w:rsidR="00527A1E" w:rsidRPr="00CD4E8E" w:rsidRDefault="00CD1CC5" w:rsidP="00527A1E">
      <w:pPr>
        <w:spacing w:line="276" w:lineRule="auto"/>
        <w:ind w:left="241" w:rightChars="-59" w:right="-142" w:hangingChars="100" w:hanging="241"/>
        <w:jc w:val="left"/>
        <w:rPr>
          <w:rFonts w:ascii="ＭＳ ゴシック" w:eastAsia="ＭＳ ゴシック" w:hAnsi="ＭＳ ゴシック"/>
          <w:b/>
        </w:rPr>
      </w:pPr>
      <w:r>
        <w:rPr>
          <w:rFonts w:ascii="ＭＳ ゴシック" w:eastAsia="ＭＳ ゴシック" w:hAnsi="ＭＳ ゴシック" w:hint="eastAsia"/>
          <w:b/>
          <w:szCs w:val="24"/>
        </w:rPr>
        <w:t>３</w:t>
      </w:r>
      <w:r w:rsidR="00527A1E" w:rsidRPr="00CD4E8E">
        <w:rPr>
          <w:rFonts w:ascii="ＭＳ ゴシック" w:eastAsia="ＭＳ ゴシック" w:hAnsi="ＭＳ ゴシック" w:hint="eastAsia"/>
          <w:b/>
          <w:szCs w:val="24"/>
        </w:rPr>
        <w:t xml:space="preserve">　今後の予定</w:t>
      </w:r>
      <w:r w:rsidR="00532B29" w:rsidRPr="00CD4E8E">
        <w:rPr>
          <w:rFonts w:ascii="ＭＳ ゴシック" w:eastAsia="ＭＳ ゴシック" w:hAnsi="ＭＳ ゴシック" w:hint="eastAsia"/>
          <w:b/>
          <w:szCs w:val="24"/>
        </w:rPr>
        <w:t>（事務局案）</w:t>
      </w:r>
    </w:p>
    <w:p w:rsidR="00256051" w:rsidRPr="00256051" w:rsidRDefault="00894DBF" w:rsidP="00CD1CC5">
      <w:pPr>
        <w:ind w:left="283" w:hangingChars="118" w:hanging="283"/>
      </w:pPr>
      <w:r w:rsidRPr="00CD4E8E">
        <w:rPr>
          <w:rFonts w:hint="eastAsia"/>
        </w:rPr>
        <w:t xml:space="preserve">　</w:t>
      </w:r>
      <w:r w:rsidR="00CD1CC5">
        <w:rPr>
          <w:rFonts w:hint="eastAsia"/>
        </w:rPr>
        <w:t xml:space="preserve">　非稼働病床を有する</w:t>
      </w:r>
      <w:r w:rsidR="007E3BB0">
        <w:rPr>
          <w:rFonts w:hint="eastAsia"/>
        </w:rPr>
        <w:t>医療機関に関して、</w:t>
      </w:r>
      <w:r w:rsidR="00E402A8">
        <w:rPr>
          <w:rFonts w:hint="eastAsia"/>
        </w:rPr>
        <w:t>令和</w:t>
      </w:r>
      <w:r w:rsidR="00AA4B25">
        <w:rPr>
          <w:rFonts w:hint="eastAsia"/>
        </w:rPr>
        <w:t>３</w:t>
      </w:r>
      <w:r w:rsidR="00E402A8">
        <w:rPr>
          <w:rFonts w:hint="eastAsia"/>
        </w:rPr>
        <w:t>年度第1回</w:t>
      </w:r>
      <w:r w:rsidR="007E3BB0">
        <w:rPr>
          <w:rFonts w:hint="eastAsia"/>
        </w:rPr>
        <w:t>の</w:t>
      </w:r>
      <w:r w:rsidR="00D07B06">
        <w:rPr>
          <w:rFonts w:hint="eastAsia"/>
        </w:rPr>
        <w:t>地域医療</w:t>
      </w:r>
      <w:r w:rsidR="007E3BB0">
        <w:rPr>
          <w:rFonts w:hint="eastAsia"/>
        </w:rPr>
        <w:t>構想推進委員会</w:t>
      </w:r>
      <w:r w:rsidR="002A5ACE">
        <w:rPr>
          <w:rFonts w:hint="eastAsia"/>
        </w:rPr>
        <w:t>に</w:t>
      </w:r>
      <w:r w:rsidR="00CD1CC5">
        <w:rPr>
          <w:rFonts w:hint="eastAsia"/>
        </w:rPr>
        <w:t>おいて</w:t>
      </w:r>
      <w:r w:rsidR="002A5ACE">
        <w:rPr>
          <w:rFonts w:hint="eastAsia"/>
        </w:rPr>
        <w:t>書面、又は委員会への出席によりヒアリングを行う</w:t>
      </w:r>
      <w:r w:rsidR="00E402A8">
        <w:rPr>
          <w:rFonts w:hint="eastAsia"/>
        </w:rPr>
        <w:t>。</w:t>
      </w:r>
    </w:p>
    <w:sectPr w:rsidR="00256051" w:rsidRPr="00256051" w:rsidSect="002214DC">
      <w:footerReference w:type="default" r:id="rId7"/>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34" w:rsidRDefault="00D74434" w:rsidP="00532B29">
      <w:r>
        <w:separator/>
      </w:r>
    </w:p>
  </w:endnote>
  <w:endnote w:type="continuationSeparator" w:id="0">
    <w:p w:rsidR="00D74434" w:rsidRDefault="00D74434" w:rsidP="0053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ＤＦ行書体">
    <w:panose1 w:val="03000509000000000000"/>
    <w:charset w:val="80"/>
    <w:family w:val="script"/>
    <w:pitch w:val="fixed"/>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DC" w:rsidRPr="002214DC" w:rsidRDefault="002214DC" w:rsidP="002214DC">
    <w:pPr>
      <w:pStyle w:val="a7"/>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34" w:rsidRDefault="00D74434" w:rsidP="00532B29">
      <w:r>
        <w:separator/>
      </w:r>
    </w:p>
  </w:footnote>
  <w:footnote w:type="continuationSeparator" w:id="0">
    <w:p w:rsidR="00D74434" w:rsidRDefault="00D74434" w:rsidP="00532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5265"/>
    <w:multiLevelType w:val="hybridMultilevel"/>
    <w:tmpl w:val="09125F90"/>
    <w:lvl w:ilvl="0" w:tplc="8DAEBC8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1E"/>
    <w:rsid w:val="0001327C"/>
    <w:rsid w:val="000D1FD4"/>
    <w:rsid w:val="00106A3F"/>
    <w:rsid w:val="00170C84"/>
    <w:rsid w:val="001742F0"/>
    <w:rsid w:val="002214DC"/>
    <w:rsid w:val="00256051"/>
    <w:rsid w:val="00285BC9"/>
    <w:rsid w:val="002A5ACE"/>
    <w:rsid w:val="002F00AD"/>
    <w:rsid w:val="0031690B"/>
    <w:rsid w:val="003C2E73"/>
    <w:rsid w:val="00422F75"/>
    <w:rsid w:val="004342C9"/>
    <w:rsid w:val="004C74A7"/>
    <w:rsid w:val="00527A1E"/>
    <w:rsid w:val="00532B29"/>
    <w:rsid w:val="00615DF1"/>
    <w:rsid w:val="006362F6"/>
    <w:rsid w:val="007E3BB0"/>
    <w:rsid w:val="007E7664"/>
    <w:rsid w:val="00803CB4"/>
    <w:rsid w:val="00894DBF"/>
    <w:rsid w:val="0092177C"/>
    <w:rsid w:val="009B5C5C"/>
    <w:rsid w:val="00A008B4"/>
    <w:rsid w:val="00A15F23"/>
    <w:rsid w:val="00AA4B25"/>
    <w:rsid w:val="00AD1F82"/>
    <w:rsid w:val="00CC085B"/>
    <w:rsid w:val="00CD1CC5"/>
    <w:rsid w:val="00CD4E8E"/>
    <w:rsid w:val="00D07B06"/>
    <w:rsid w:val="00D30584"/>
    <w:rsid w:val="00D456D1"/>
    <w:rsid w:val="00D74434"/>
    <w:rsid w:val="00E402A8"/>
    <w:rsid w:val="00ED2F6E"/>
    <w:rsid w:val="00FB198C"/>
    <w:rsid w:val="00FD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3F192"/>
  <w15:chartTrackingRefBased/>
  <w15:docId w15:val="{71E27638-D419-4C3D-94C7-4B6B58C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A1E"/>
    <w:pPr>
      <w:widowControl w:val="0"/>
      <w:jc w:val="both"/>
    </w:pPr>
    <w:rPr>
      <w:rFonts w:ascii="ＭＳ 明朝" w:eastAsia="ＭＳ 明朝" w:hAnsi="ＤＦ行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A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7A1E"/>
    <w:rPr>
      <w:rFonts w:asciiTheme="majorHAnsi" w:eastAsiaTheme="majorEastAsia" w:hAnsiTheme="majorHAnsi" w:cstheme="majorBidi"/>
      <w:sz w:val="18"/>
      <w:szCs w:val="18"/>
    </w:rPr>
  </w:style>
  <w:style w:type="paragraph" w:styleId="a5">
    <w:name w:val="header"/>
    <w:basedOn w:val="a"/>
    <w:link w:val="a6"/>
    <w:uiPriority w:val="99"/>
    <w:unhideWhenUsed/>
    <w:rsid w:val="00532B29"/>
    <w:pPr>
      <w:tabs>
        <w:tab w:val="center" w:pos="4252"/>
        <w:tab w:val="right" w:pos="8504"/>
      </w:tabs>
      <w:snapToGrid w:val="0"/>
    </w:pPr>
  </w:style>
  <w:style w:type="character" w:customStyle="1" w:styleId="a6">
    <w:name w:val="ヘッダー (文字)"/>
    <w:basedOn w:val="a0"/>
    <w:link w:val="a5"/>
    <w:uiPriority w:val="99"/>
    <w:rsid w:val="00532B29"/>
    <w:rPr>
      <w:rFonts w:ascii="ＭＳ 明朝" w:eastAsia="ＭＳ 明朝" w:hAnsi="ＤＦ行書体"/>
      <w:sz w:val="24"/>
    </w:rPr>
  </w:style>
  <w:style w:type="paragraph" w:styleId="a7">
    <w:name w:val="footer"/>
    <w:basedOn w:val="a"/>
    <w:link w:val="a8"/>
    <w:uiPriority w:val="99"/>
    <w:unhideWhenUsed/>
    <w:rsid w:val="00532B29"/>
    <w:pPr>
      <w:tabs>
        <w:tab w:val="center" w:pos="4252"/>
        <w:tab w:val="right" w:pos="8504"/>
      </w:tabs>
      <w:snapToGrid w:val="0"/>
    </w:pPr>
  </w:style>
  <w:style w:type="character" w:customStyle="1" w:styleId="a8">
    <w:name w:val="フッター (文字)"/>
    <w:basedOn w:val="a0"/>
    <w:link w:val="a7"/>
    <w:uiPriority w:val="99"/>
    <w:rsid w:val="00532B29"/>
    <w:rPr>
      <w:rFonts w:ascii="ＭＳ 明朝" w:eastAsia="ＭＳ 明朝" w:hAnsi="ＤＦ行書体"/>
      <w:sz w:val="24"/>
    </w:rPr>
  </w:style>
  <w:style w:type="table" w:styleId="a9">
    <w:name w:val="Table Grid"/>
    <w:basedOn w:val="a1"/>
    <w:uiPriority w:val="39"/>
    <w:rsid w:val="0043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560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cp:lastPrinted>2021-02-16T07:17:00Z</cp:lastPrinted>
  <dcterms:created xsi:type="dcterms:W3CDTF">2021-02-15T10:40:00Z</dcterms:created>
  <dcterms:modified xsi:type="dcterms:W3CDTF">2021-02-18T06:34:00Z</dcterms:modified>
</cp:coreProperties>
</file>