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公立病院経営強化プランについて</w:t>
      </w:r>
    </w:p>
    <w:p>
      <w:pPr>
        <w:rPr>
          <w:rFonts w:ascii="ＭＳ ゴシック" w:eastAsia="ＭＳ ゴシック" w:hAnsi="ＭＳ ゴシック"/>
          <w:b/>
          <w:sz w:val="24"/>
        </w:rPr>
      </w:pPr>
    </w:p>
    <w:p>
      <w:pPr>
        <w:rPr>
          <w:rFonts w:ascii="ＭＳ ゴシック" w:eastAsia="ＭＳ ゴシック" w:hAnsi="ＭＳ ゴシック"/>
          <w:b/>
          <w:sz w:val="24"/>
        </w:rPr>
      </w:pPr>
      <w:r>
        <w:rPr>
          <w:rFonts w:ascii="ＭＳ ゴシック" w:eastAsia="ＭＳ ゴシック" w:hAnsi="ＭＳ ゴシック" w:hint="eastAsia"/>
          <w:b/>
          <w:sz w:val="24"/>
        </w:rPr>
        <w:t>１　公立病院経営強化プランの概要</w:t>
      </w:r>
    </w:p>
    <w:p>
      <w:pPr>
        <w:ind w:leftChars="100" w:left="236" w:firstLineChars="100" w:firstLine="266"/>
        <w:rPr>
          <w:rFonts w:ascii="ＭＳ 明朝" w:eastAsia="ＭＳ 明朝" w:hAnsi="ＭＳ 明朝"/>
          <w:sz w:val="24"/>
        </w:rPr>
      </w:pPr>
      <w:r>
        <w:rPr>
          <w:rFonts w:ascii="ＭＳ 明朝" w:eastAsia="ＭＳ 明朝" w:hAnsi="ＭＳ 明朝" w:hint="eastAsia"/>
          <w:sz w:val="24"/>
        </w:rPr>
        <w:t>令和４年３月29日付けで総務省自治財政局長通知が発出され、</w:t>
      </w:r>
      <w:r>
        <w:rPr>
          <w:rFonts w:ascii="ＭＳ ゴシック" w:eastAsia="ＭＳ ゴシック" w:hAnsi="ＭＳ ゴシック" w:hint="eastAsia"/>
          <w:b/>
          <w:sz w:val="24"/>
        </w:rPr>
        <w:t>公立病院　　は、令和４年度又は令和５年度中に「公立病院経営強化プラン」を策定</w:t>
      </w:r>
      <w:r>
        <w:rPr>
          <w:rFonts w:ascii="ＭＳ 明朝" w:eastAsia="ＭＳ 明朝" w:hAnsi="ＭＳ 明朝" w:hint="eastAsia"/>
          <w:sz w:val="24"/>
        </w:rPr>
        <w:t>することとされた。</w:t>
      </w:r>
    </w:p>
    <w:p>
      <w:pPr>
        <w:spacing w:afterLines="50" w:after="212"/>
        <w:ind w:leftChars="100" w:left="236" w:firstLineChars="100" w:firstLine="266"/>
        <w:rPr>
          <w:rFonts w:ascii="ＭＳ 明朝" w:eastAsia="ＭＳ 明朝" w:hAnsi="ＭＳ 明朝"/>
          <w:sz w:val="24"/>
        </w:rPr>
      </w:pPr>
      <w:r>
        <w:rPr>
          <w:rFonts w:ascii="ＭＳ 明朝" w:eastAsia="ＭＳ 明朝" w:hAnsi="ＭＳ 明朝" w:hint="eastAsia"/>
          <w:sz w:val="24"/>
        </w:rPr>
        <w:t>（プランの期間：策定年度又はその次年度から令和9年度を標準）</w:t>
      </w:r>
    </w:p>
    <w:tbl>
      <w:tblPr>
        <w:tblStyle w:val="a3"/>
        <w:tblW w:w="9118" w:type="dxa"/>
        <w:tblInd w:w="349" w:type="dxa"/>
        <w:tblLook w:val="04A0" w:firstRow="1" w:lastRow="0" w:firstColumn="1" w:lastColumn="0" w:noHBand="0" w:noVBand="1"/>
      </w:tblPr>
      <w:tblGrid>
        <w:gridCol w:w="9118"/>
      </w:tblGrid>
      <w:tr>
        <w:trPr>
          <w:trHeight w:val="7835"/>
        </w:trPr>
        <w:tc>
          <w:tcPr>
            <w:tcW w:w="9118" w:type="dxa"/>
            <w:tcBorders>
              <w:top w:val="dashed" w:sz="4" w:space="0" w:color="auto"/>
              <w:left w:val="dashed" w:sz="4" w:space="0" w:color="auto"/>
              <w:bottom w:val="dashed" w:sz="4" w:space="0" w:color="auto"/>
              <w:right w:val="dashed" w:sz="4" w:space="0" w:color="auto"/>
            </w:tcBorders>
          </w:tcPr>
          <w:p>
            <w:pPr>
              <w:spacing w:afterLines="50" w:after="212"/>
              <w:rPr>
                <w:rFonts w:ascii="ＭＳ ゴシック" w:eastAsia="ＭＳ ゴシック" w:hAnsi="ＭＳ ゴシック"/>
                <w:b/>
                <w:sz w:val="28"/>
                <w:szCs w:val="28"/>
              </w:rPr>
            </w:pPr>
            <w:r>
              <w:rPr>
                <w:rFonts w:ascii="ＭＳ ゴシック" w:eastAsia="ＭＳ ゴシック" w:hAnsi="ＭＳ ゴシック" w:hint="eastAsia"/>
                <w:b/>
                <w:sz w:val="28"/>
                <w:szCs w:val="28"/>
              </w:rPr>
              <w:t>＜「公立病院経営強化プラン」の内容（総務省資料抜粋）＞</w:t>
            </w:r>
          </w:p>
          <w:p>
            <w:pPr>
              <w:spacing w:afterLines="50" w:after="212"/>
              <w:ind w:leftChars="100" w:left="236" w:firstLineChars="100" w:firstLine="267"/>
              <w:rPr>
                <w:rFonts w:ascii="ＭＳ 明朝" w:eastAsia="ＭＳ 明朝" w:hAnsi="ＭＳ 明朝"/>
                <w:sz w:val="24"/>
              </w:rPr>
            </w:pPr>
            <w:r>
              <w:rPr>
                <w:rFonts w:ascii="ＭＳ ゴシック" w:eastAsia="ＭＳ ゴシック" w:hAnsi="ＭＳ ゴシック" w:hint="eastAsia"/>
                <w:b/>
                <w:sz w:val="24"/>
                <w:u w:val="single"/>
              </w:rPr>
              <w:t>持続可能な地域医療提供体制を確保</w:t>
            </w:r>
            <w:r>
              <w:rPr>
                <w:rFonts w:ascii="ＭＳ 明朝" w:eastAsia="ＭＳ 明朝" w:hAnsi="ＭＳ 明朝" w:hint="eastAsia"/>
                <w:sz w:val="24"/>
              </w:rPr>
              <w:t>するため、地域の実情を踏まえつつ、</w:t>
            </w:r>
            <w:r>
              <w:rPr>
                <w:rFonts w:ascii="ＭＳ ゴシック" w:eastAsia="ＭＳ ゴシック" w:hAnsi="ＭＳ ゴシック" w:hint="eastAsia"/>
                <w:b/>
                <w:sz w:val="24"/>
                <w:u w:val="single"/>
              </w:rPr>
              <w:t>必要な経営強化の取組</w:t>
            </w:r>
            <w:r>
              <w:rPr>
                <w:rFonts w:ascii="ＭＳ 明朝" w:eastAsia="ＭＳ 明朝" w:hAnsi="ＭＳ 明朝" w:hint="eastAsia"/>
                <w:sz w:val="24"/>
              </w:rPr>
              <w:t>を記載</w:t>
            </w:r>
          </w:p>
          <w:p>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(1)　役割・機能の最適化と連携の強化</w:t>
            </w:r>
          </w:p>
          <w:p>
            <w:pPr>
              <w:spacing w:line="0" w:lineRule="atLeast"/>
              <w:ind w:firstLineChars="100" w:firstLine="266"/>
              <w:rPr>
                <w:rFonts w:ascii="ＭＳ 明朝" w:eastAsia="ＭＳ 明朝" w:hAnsi="ＭＳ 明朝"/>
                <w:sz w:val="24"/>
              </w:rPr>
            </w:pPr>
            <w:r>
              <w:rPr>
                <w:rFonts w:ascii="ＭＳ 明朝" w:eastAsia="ＭＳ 明朝" w:hAnsi="ＭＳ 明朝" w:hint="eastAsia"/>
                <w:sz w:val="24"/>
              </w:rPr>
              <w:t>・地域医療構想等を踏まえた当該病院の果たすべき役割・機能</w:t>
            </w:r>
          </w:p>
          <w:p>
            <w:pPr>
              <w:spacing w:line="0" w:lineRule="atLeast"/>
              <w:ind w:firstLineChars="100" w:firstLine="266"/>
              <w:rPr>
                <w:rFonts w:ascii="ＭＳ 明朝" w:eastAsia="ＭＳ 明朝" w:hAnsi="ＭＳ 明朝"/>
                <w:sz w:val="24"/>
              </w:rPr>
            </w:pPr>
            <w:r>
              <w:rPr>
                <w:rFonts w:ascii="ＭＳ 明朝" w:eastAsia="ＭＳ 明朝" w:hAnsi="ＭＳ 明朝" w:hint="eastAsia"/>
                <w:sz w:val="24"/>
              </w:rPr>
              <w:t>・地域包括ケアシステムの構築に向けて果たすべき役割・機能</w:t>
            </w:r>
          </w:p>
          <w:p>
            <w:pPr>
              <w:spacing w:line="0" w:lineRule="atLeast"/>
              <w:ind w:firstLineChars="100" w:firstLine="266"/>
              <w:rPr>
                <w:rFonts w:ascii="ＭＳ 明朝" w:eastAsia="ＭＳ 明朝" w:hAnsi="ＭＳ 明朝"/>
                <w:sz w:val="24"/>
              </w:rPr>
            </w:pPr>
            <w:r>
              <w:rPr>
                <w:rFonts w:ascii="ＭＳ 明朝" w:eastAsia="ＭＳ 明朝" w:hAnsi="ＭＳ 明朝" w:hint="eastAsia"/>
                <w:sz w:val="24"/>
              </w:rPr>
              <w:t>・機能分化・連携強化</w:t>
            </w:r>
          </w:p>
          <w:p>
            <w:pPr>
              <w:spacing w:line="0" w:lineRule="atLeast"/>
              <w:ind w:firstLineChars="200" w:firstLine="532"/>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107315</wp:posOffset>
                      </wp:positionH>
                      <wp:positionV relativeFrom="paragraph">
                        <wp:posOffset>145415</wp:posOffset>
                      </wp:positionV>
                      <wp:extent cx="5541645" cy="807720"/>
                      <wp:effectExtent l="0" t="0" r="20955" b="11430"/>
                      <wp:wrapNone/>
                      <wp:docPr id="2" name="大かっこ 2"/>
                      <wp:cNvGraphicFramePr/>
                      <a:graphic xmlns:a="http://schemas.openxmlformats.org/drawingml/2006/main">
                        <a:graphicData uri="http://schemas.microsoft.com/office/word/2010/wordprocessingShape">
                          <wps:wsp>
                            <wps:cNvSpPr/>
                            <wps:spPr>
                              <a:xfrm>
                                <a:off x="0" y="0"/>
                                <a:ext cx="5541645" cy="807720"/>
                              </a:xfrm>
                              <a:prstGeom prst="bracketPair">
                                <a:avLst>
                                  <a:gd name="adj" fmla="val 62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F80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45pt;margin-top:11.45pt;width:436.35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XqnwIAAIsFAAAOAAAAZHJzL2Uyb0RvYy54bWysVM1uEzEQviPxDpbvdLNR0p+omypqVYRU&#10;tRUt6tnx2o3B9hjb+ePWc488Akg8WMV7MPbuJqEgIRAXr2dn5vPMNz/HJyujyUL4oMBWtNzrUSIs&#10;h1rZ+4q+uz1/dUhJiMzWTIMVFV2LQE/GL18cL91I9GEGuhaeIIgNo6Wr6CxGNyqKwGfCsLAHTlhU&#10;SvCGRRT9fVF7tkR0o4t+r7dfLMHXzgMXIeDfs0ZJxxlfSsHjlZRBRKIrirHFfPp8TtNZjI/Z6N4z&#10;N1O8DYP9QxSGKYuPbqDOWGRk7tUvUEZxDwFk3ONgCpBScZFzwGzK3rNsbmbMiZwLkhPchqbw/2D5&#10;5eLaE1VXtE+JZQZL9P3rt6eHx6eHL08Pn0k/MbR0YYSGN+7at1LAa0p3Jb1JX0yErDKr6w2rYhUJ&#10;x5/D4aDcHwwp4ag77B0c9DPtxdbb+RBfCzAkXSo69Yx/EPGaKZ85ZYuLEDO5dRsiq99TIo3GUi2Y&#10;Jvv9ow6ytUXwDjQ5apvOAFrV50rrLKQOE6faE0SoaFyVKVP027FCKXkWKf8m43yLay0a1LdCIneY&#10;Y5kDzV27xWScCxs7XG3ROrlJjGDj2PuzY2ufXEXu6L9x3njkl8HGjbNRFhp+n4W9pUI29h0DTd6J&#10;ginUa2wbD808BcfPFZbuggWsmseq4KjhUohXeEgNy4pCe6NkBv7T7/4ne+xr1FKyxIGsaPg4Z15Q&#10;ot9Y7PijcjBIE5yFwTB1EfG7mumuxs7NKWBdS1w/judrso+6u0oP5g53xyS9iipmOb5dUR59J5zG&#10;ZlHg9uFiMslmOLWOxQt743hX9dRot6s75l3bvxE7/xK64WWj3JNNc21tUz0sTOYRpIpJueW1FXDi&#10;8fbTStmVs9V2h45/AAAA//8DAFBLAwQUAAYACAAAACEAYTU6quAAAAAJAQAADwAAAGRycy9kb3du&#10;cmV2LnhtbEyPzU7DMBCE70i8g7VIXBB1GpWQhjgVKuLEnwhFiJsbb5OIeB3FbhLenuUEp9XoG83O&#10;5JvZdmLEwbeOFCwXEQikypmWagW7t/vLFIQPmozuHKGCb/SwKU5Pcp0ZN9ErjmWoBYeQz7SCJoQ+&#10;k9JXDVrtF65HYnZwg9WB5VBLM+iJw20n4yhKpNUt8YdG97htsPoqj1aB3L0/upfV+PH8eX1XH54e&#10;therqVTq/Gy+vQERcA5/Zvitz9Wh4E57dyTjRcc6WbNTQRzzZZ6m6wTEnsFVtARZ5PL/guIHAAD/&#10;/wMAUEsBAi0AFAAGAAgAAAAhALaDOJL+AAAA4QEAABMAAAAAAAAAAAAAAAAAAAAAAFtDb250ZW50&#10;X1R5cGVzXS54bWxQSwECLQAUAAYACAAAACEAOP0h/9YAAACUAQAACwAAAAAAAAAAAAAAAAAvAQAA&#10;X3JlbHMvLnJlbHNQSwECLQAUAAYACAAAACEAUUFV6p8CAACLBQAADgAAAAAAAAAAAAAAAAAuAgAA&#10;ZHJzL2Uyb0RvYy54bWxQSwECLQAUAAYACAAAACEAYTU6quAAAAAJAQAADwAAAAAAAAAAAAAAAAD5&#10;BAAAZHJzL2Rvd25yZXYueG1sUEsFBgAAAAAEAAQA8wAAAAYGAAAAAA==&#10;" adj="1359" strokecolor="black [3213]" strokeweight=".5pt">
                      <v:stroke joinstyle="miter"/>
                    </v:shape>
                  </w:pict>
                </mc:Fallback>
              </mc:AlternateContent>
            </w:r>
            <w:r>
              <w:rPr>
                <w:rFonts w:ascii="ＭＳ 明朝" w:eastAsia="ＭＳ 明朝" w:hAnsi="ＭＳ 明朝" w:hint="eastAsia"/>
                <w:sz w:val="24"/>
              </w:rPr>
              <w:t>各公立病院の役割・機能を明確化・最適化し、連携を強化。</w:t>
            </w:r>
          </w:p>
          <w:p>
            <w:pPr>
              <w:spacing w:line="0" w:lineRule="atLeast"/>
              <w:ind w:leftChars="100" w:left="236" w:firstLineChars="100" w:firstLine="266"/>
              <w:rPr>
                <w:rFonts w:ascii="ＭＳ 明朝" w:eastAsia="ＭＳ 明朝" w:hAnsi="ＭＳ 明朝"/>
                <w:sz w:val="24"/>
              </w:rPr>
            </w:pPr>
            <w:r>
              <w:rPr>
                <w:rFonts w:ascii="ＭＳ 明朝" w:eastAsia="ＭＳ 明朝" w:hAnsi="ＭＳ 明朝" w:hint="eastAsia"/>
                <w:sz w:val="24"/>
              </w:rPr>
              <w:t>特に、地域において中核的医療を担う基幹病院に急性期機能を集約して医師・看護師等を確保し、基幹病院以外の病院等は回復期機能・初期救急等を担うなど、双方の間の役割分担を明確化するとともに、連携を強化することが重要。</w:t>
            </w:r>
          </w:p>
          <w:p>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(2)　医師・看護師等の確保と働き方改革</w:t>
            </w:r>
          </w:p>
          <w:p>
            <w:pPr>
              <w:spacing w:line="0" w:lineRule="atLeast"/>
              <w:ind w:firstLineChars="100" w:firstLine="266"/>
              <w:rPr>
                <w:rFonts w:ascii="ＭＳ 明朝" w:eastAsia="ＭＳ 明朝" w:hAnsi="ＭＳ 明朝"/>
                <w:sz w:val="24"/>
              </w:rPr>
            </w:pPr>
            <w:r>
              <w:rPr>
                <w:rFonts w:ascii="ＭＳ 明朝" w:eastAsia="ＭＳ 明朝" w:hAnsi="ＭＳ 明朝" w:hint="eastAsia"/>
                <w:sz w:val="24"/>
              </w:rPr>
              <w:t>・医師・看護師等の確保（特に、不採算地区病院等への医師派遣を強化）</w:t>
            </w:r>
          </w:p>
          <w:p>
            <w:pPr>
              <w:spacing w:line="0" w:lineRule="atLeast"/>
              <w:ind w:firstLineChars="100" w:firstLine="266"/>
              <w:rPr>
                <w:rFonts w:ascii="ＭＳ 明朝" w:eastAsia="ＭＳ 明朝" w:hAnsi="ＭＳ 明朝"/>
                <w:sz w:val="24"/>
              </w:rPr>
            </w:pPr>
            <w:r>
              <w:rPr>
                <w:rFonts w:ascii="ＭＳ 明朝" w:eastAsia="ＭＳ 明朝" w:hAnsi="ＭＳ 明朝" w:hint="eastAsia"/>
                <w:sz w:val="24"/>
              </w:rPr>
              <w:t>・医師の働き方改革</w:t>
            </w:r>
          </w:p>
          <w:p>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(3)　経営形態の見直し</w:t>
            </w:r>
          </w:p>
          <w:p>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(4)　新興感染症の感染拡大時等に備えた平時からの取組</w:t>
            </w:r>
          </w:p>
          <w:p>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(5)　施設・設備の最適化</w:t>
            </w:r>
          </w:p>
          <w:p>
            <w:pPr>
              <w:spacing w:line="0" w:lineRule="atLeast"/>
              <w:ind w:firstLineChars="100" w:firstLine="266"/>
              <w:rPr>
                <w:rFonts w:ascii="ＭＳ 明朝" w:eastAsia="ＭＳ 明朝" w:hAnsi="ＭＳ 明朝"/>
                <w:sz w:val="24"/>
              </w:rPr>
            </w:pPr>
            <w:r>
              <w:rPr>
                <w:rFonts w:ascii="ＭＳ 明朝" w:eastAsia="ＭＳ 明朝" w:hAnsi="ＭＳ 明朝" w:hint="eastAsia"/>
                <w:sz w:val="24"/>
              </w:rPr>
              <w:t>・施設・設備の適正管理と整備費の抑制</w:t>
            </w:r>
          </w:p>
          <w:p>
            <w:pPr>
              <w:spacing w:line="0" w:lineRule="atLeast"/>
              <w:ind w:firstLineChars="100" w:firstLine="266"/>
              <w:rPr>
                <w:rFonts w:ascii="ＭＳ 明朝" w:eastAsia="ＭＳ 明朝" w:hAnsi="ＭＳ 明朝"/>
                <w:sz w:val="24"/>
              </w:rPr>
            </w:pPr>
            <w:r>
              <w:rPr>
                <w:rFonts w:ascii="ＭＳ 明朝" w:eastAsia="ＭＳ 明朝" w:hAnsi="ＭＳ 明朝" w:hint="eastAsia"/>
                <w:sz w:val="24"/>
              </w:rPr>
              <w:t>・デジタル化への対応</w:t>
            </w:r>
          </w:p>
          <w:p>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(6)　経営の効率化等</w:t>
            </w:r>
          </w:p>
          <w:p>
            <w:pPr>
              <w:spacing w:line="0" w:lineRule="atLeast"/>
              <w:rPr>
                <w:rFonts w:ascii="ＭＳ 明朝" w:eastAsia="ＭＳ 明朝" w:hAnsi="ＭＳ 明朝"/>
                <w:sz w:val="24"/>
              </w:rPr>
            </w:pPr>
            <w:r>
              <w:rPr>
                <w:rFonts w:ascii="ＭＳ 明朝" w:eastAsia="ＭＳ 明朝" w:hAnsi="ＭＳ 明朝" w:hint="eastAsia"/>
                <w:sz w:val="24"/>
              </w:rPr>
              <w:t xml:space="preserve">　・経営指標に係る数値目標</w:t>
            </w:r>
          </w:p>
        </w:tc>
      </w:tr>
    </w:tbl>
    <w:p>
      <w:pPr>
        <w:ind w:left="532" w:hangingChars="200" w:hanging="532"/>
        <w:rPr>
          <w:rFonts w:ascii="ＭＳ 明朝" w:eastAsia="ＭＳ 明朝" w:hAnsi="ＭＳ 明朝"/>
          <w:sz w:val="24"/>
        </w:rPr>
      </w:pPr>
    </w:p>
    <w:p>
      <w:pPr>
        <w:ind w:leftChars="100" w:left="236" w:firstLineChars="100" w:firstLine="266"/>
        <w:rPr>
          <w:rFonts w:ascii="ＭＳ 明朝" w:eastAsia="ＭＳ 明朝" w:hAnsi="ＭＳ 明朝"/>
          <w:sz w:val="24"/>
        </w:rPr>
      </w:pPr>
      <w:r>
        <w:rPr>
          <w:rFonts w:ascii="ＭＳ 明朝" w:eastAsia="ＭＳ 明朝" w:hAnsi="ＭＳ 明朝" w:hint="eastAsia"/>
          <w:sz w:val="24"/>
        </w:rPr>
        <w:t>また、ガイドラインにおいて、「都道府県は、市町村等が経営強化プラン　を策定するに当たり、</w:t>
      </w:r>
      <w:r>
        <w:rPr>
          <w:rFonts w:ascii="ＭＳ ゴシック" w:eastAsia="ＭＳ ゴシック" w:hAnsi="ＭＳ ゴシック" w:hint="eastAsia"/>
          <w:b/>
          <w:sz w:val="24"/>
        </w:rPr>
        <w:t>策定段階から地域医療構想調整会議の意見を聴く機会を設ける</w:t>
      </w:r>
      <w:r>
        <w:rPr>
          <w:rFonts w:ascii="ＭＳ 明朝" w:eastAsia="ＭＳ 明朝" w:hAnsi="ＭＳ 明朝" w:hint="eastAsia"/>
          <w:sz w:val="24"/>
        </w:rPr>
        <w:t>ことなどを通じて地域医療構想や医師確保計画等との整合性を確認する」とされている。</w:t>
      </w:r>
    </w:p>
    <w:p>
      <w:pPr>
        <w:rPr>
          <w:rFonts w:ascii="ＭＳ 明朝" w:eastAsia="ＭＳ 明朝" w:hAnsi="ＭＳ 明朝"/>
          <w:sz w:val="24"/>
        </w:rPr>
      </w:pPr>
    </w:p>
    <w:p>
      <w:pPr>
        <w:rPr>
          <w:rFonts w:ascii="ＭＳ ゴシック" w:eastAsia="ＭＳ ゴシック" w:hAnsi="ＭＳ ゴシック"/>
          <w:b/>
          <w:sz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61312" behindDoc="0" locked="0" layoutInCell="1" allowOverlap="1">
                <wp:simplePos x="0" y="0"/>
                <wp:positionH relativeFrom="column">
                  <wp:posOffset>4690258</wp:posOffset>
                </wp:positionH>
                <wp:positionV relativeFrom="paragraph">
                  <wp:posOffset>-404362</wp:posOffset>
                </wp:positionV>
                <wp:extent cx="1185087" cy="276446"/>
                <wp:effectExtent l="0" t="0" r="1524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087" cy="276446"/>
                        </a:xfrm>
                        <a:prstGeom prst="rect">
                          <a:avLst/>
                        </a:prstGeom>
                        <a:solidFill>
                          <a:srgbClr val="FFFFFF"/>
                        </a:solidFill>
                        <a:ln w="9525">
                          <a:solidFill>
                            <a:srgbClr val="000000"/>
                          </a:solidFill>
                          <a:miter lim="800000"/>
                          <a:headEnd/>
                          <a:tailEnd/>
                        </a:ln>
                      </wps:spPr>
                      <wps:txbx>
                        <w:txbxContent>
                          <w:p>
                            <w:pPr>
                              <w:jc w:val="center"/>
                              <w:rPr>
                                <w:rFonts w:ascii="ＭＳ 明朝" w:eastAsia="ＭＳ 明朝" w:hAnsi="ＭＳ 明朝"/>
                                <w:sz w:val="24"/>
                              </w:rPr>
                            </w:pPr>
                            <w:r>
                              <w:rPr>
                                <w:rFonts w:ascii="ＭＳ 明朝" w:eastAsia="ＭＳ 明朝" w:hAnsi="ＭＳ 明朝" w:hint="eastAsia"/>
                                <w:sz w:val="24"/>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9.3pt;margin-top:-31.85pt;width:93.3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uPSgIAAF8EAAAOAAAAZHJzL2Uyb0RvYy54bWysVM2O0zAQviPxDpbvbNpu222jpqulyyKk&#10;XUBaeADXcRoLx2Nst0k5thLiIXgFxJnnyYswdrql/F0QPliezMw3M9/MZHbZVIpshHUSdEb7Zz1K&#10;hOaQS73K6Ns3N08mlDjPdM4UaJHRrXD0cv740aw2qRhACSoXliCIdmltMlp6b9IkcbwUFXNnYIRG&#10;ZQG2Yh5Fu0pyy2pEr1Qy6PXGSQ02Nxa4cA6/XndKOo/4RSG4f1UUTniiMoq5+XjbeC/DncxnLF1Z&#10;ZkrJD2mwf8iiYlJj0CPUNfOMrK38DaqS3IKDwp9xqBIoCslFrAGr6fd+qea+ZEbEWpAcZ440uf8H&#10;y19uXlsi84yeU6JZhS1q9x/b3Zd2963dfyLt/nO737e7ryiT80BXbVyKXvcG/XzzFBpseyzdmVvg&#10;7xzRsCiZXokra6EuBcsx3X7wTE5cOxwXQJb1HeQYl609RKCmsFXgEtkhiI5t2x5bJRpPeAjZn4x6&#10;kwtKOOoGF+PhcBxDsPTB21jnnwuoSHhk1OIoRHS2uXU+ZMPSB5MQzIGS+Y1UKgp2tVwoSzYMx+Ym&#10;ngP6T2ZKkzqj09Fg1BHwV4hePH+CqKTH+VeyyujkaMTSQNszncfp9Eyq7o0pK33gMVDXkeibZXPo&#10;yxLyLTJqoZtz3Et8lGA/UFLjjGfUvV8zKyhRLzR25WI4mI5wKaIwmUyRaXuqWJ4omOYIlFFPSfdc&#10;+G6N1sbKVYlxuinQcIV9LGSkODS8y+mQNU5xZP6wcWFNTuVo9eO/MP8OAAD//wMAUEsDBBQABgAI&#10;AAAAIQD3LQgp4wAAAAsBAAAPAAAAZHJzL2Rvd25yZXYueG1sTI/BTsMwDIbvSLxDZCQuaEvIRLeV&#10;phNCArHTxIYm7ZY1oa3WOFWTbIWnx5zgaPvT7+8vVqPr2NkOofWo4H4qgFmsvGmxVvCxe5ksgIWo&#10;0ejOo1XwZQOsyuurQufGX/DdnrexZhSCIdcKmhj7nPNQNdbpMPW9Rbp9+sHpSONQczPoC4W7jksh&#10;Mu50i/Sh0b19bmx12ian4LROlUv7w/C2SbvX9Xdm+J1YKnV7Mz49Aot2jH8w/OqTOpTkdPQJTWCd&#10;gvlskRGqYJLN5sCIWMoHCexIGykk8LLg/zuUPwAAAP//AwBQSwECLQAUAAYACAAAACEAtoM4kv4A&#10;AADhAQAAEwAAAAAAAAAAAAAAAAAAAAAAW0NvbnRlbnRfVHlwZXNdLnhtbFBLAQItABQABgAIAAAA&#10;IQA4/SH/1gAAAJQBAAALAAAAAAAAAAAAAAAAAC8BAABfcmVscy8ucmVsc1BLAQItABQABgAIAAAA&#10;IQBsQQuPSgIAAF8EAAAOAAAAAAAAAAAAAAAAAC4CAABkcnMvZTJvRG9jLnhtbFBLAQItABQABgAI&#10;AAAAIQD3LQgp4wAAAAsBAAAPAAAAAAAAAAAAAAAAAKQEAABkcnMvZG93bnJldi54bWxQSwUGAAAA&#10;AAQABADzAAAAtAUAAAAA&#10;">
                <v:textbox inset="5.85pt,.7pt,5.85pt,.7pt">
                  <w:txbxContent>
                    <w:p>
                      <w:pPr>
                        <w:jc w:val="center"/>
                        <w:rPr>
                          <w:rFonts w:ascii="ＭＳ 明朝" w:eastAsia="ＭＳ 明朝" w:hAnsi="ＭＳ 明朝"/>
                          <w:sz w:val="24"/>
                        </w:rPr>
                      </w:pPr>
                      <w:r>
                        <w:rPr>
                          <w:rFonts w:ascii="ＭＳ 明朝" w:eastAsia="ＭＳ 明朝" w:hAnsi="ＭＳ 明朝" w:hint="eastAsia"/>
                          <w:sz w:val="24"/>
                        </w:rPr>
                        <w:t>資料４</w:t>
                      </w:r>
                    </w:p>
                  </w:txbxContent>
                </v:textbox>
              </v:shape>
            </w:pict>
          </mc:Fallback>
        </mc:AlternateContent>
      </w:r>
      <w:r>
        <w:rPr>
          <w:rFonts w:ascii="ＭＳ ゴシック" w:eastAsia="ＭＳ ゴシック" w:hAnsi="ＭＳ ゴシック" w:hint="eastAsia"/>
          <w:b/>
          <w:sz w:val="24"/>
        </w:rPr>
        <w:t>２　東三河北部構想区域における進め方</w:t>
      </w:r>
    </w:p>
    <w:p>
      <w:pPr>
        <w:ind w:left="532" w:hangingChars="200" w:hanging="532"/>
        <w:rPr>
          <w:rFonts w:ascii="ＭＳ ゴシック" w:eastAsia="ＭＳ ゴシック" w:hAnsi="ＭＳ ゴシック"/>
          <w:b/>
          <w:sz w:val="24"/>
        </w:rPr>
      </w:pPr>
      <w:r>
        <w:rPr>
          <w:rFonts w:ascii="ＭＳ 明朝" w:eastAsia="ＭＳ 明朝" w:hAnsi="ＭＳ 明朝" w:hint="eastAsia"/>
          <w:sz w:val="24"/>
        </w:rPr>
        <w:t xml:space="preserve">　</w:t>
      </w:r>
      <w:r>
        <w:rPr>
          <w:rFonts w:ascii="ＭＳ ゴシック" w:eastAsia="ＭＳ ゴシック" w:hAnsi="ＭＳ ゴシック" w:hint="eastAsia"/>
          <w:b/>
          <w:sz w:val="24"/>
        </w:rPr>
        <w:t>（１）「公立病院経営強化プラン」対象病院</w:t>
      </w:r>
    </w:p>
    <w:p>
      <w:pPr>
        <w:ind w:left="532" w:hangingChars="200" w:hanging="532"/>
        <w:rPr>
          <w:rFonts w:ascii="ＭＳ 明朝" w:eastAsia="ＭＳ 明朝" w:hAnsi="ＭＳ 明朝"/>
          <w:sz w:val="24"/>
        </w:rPr>
      </w:pPr>
      <w:r>
        <w:rPr>
          <w:rFonts w:ascii="ＭＳ 明朝" w:eastAsia="ＭＳ 明朝" w:hAnsi="ＭＳ 明朝" w:hint="eastAsia"/>
          <w:sz w:val="24"/>
        </w:rPr>
        <w:t xml:space="preserve">　　　　新城市民病院</w:t>
      </w:r>
    </w:p>
    <w:p>
      <w:pPr>
        <w:ind w:left="1065" w:hangingChars="400" w:hanging="1065"/>
        <w:rPr>
          <w:rFonts w:ascii="ＭＳ 明朝" w:eastAsia="ＭＳ 明朝" w:hAnsi="ＭＳ 明朝"/>
          <w:sz w:val="24"/>
        </w:rPr>
      </w:pPr>
      <w:r>
        <w:rPr>
          <w:rFonts w:ascii="ＭＳ 明朝" w:eastAsia="ＭＳ 明朝" w:hAnsi="ＭＳ 明朝" w:hint="eastAsia"/>
          <w:sz w:val="24"/>
        </w:rPr>
        <w:t xml:space="preserve">　　　</w:t>
      </w:r>
      <w:bookmarkStart w:id="0" w:name="_GoBack"/>
      <w:bookmarkEnd w:id="0"/>
    </w:p>
    <w:p>
      <w:pPr>
        <w:ind w:left="1065" w:hangingChars="400" w:hanging="1065"/>
        <w:rPr>
          <w:rFonts w:ascii="ＭＳ 明朝" w:eastAsia="ＭＳ 明朝" w:hAnsi="ＭＳ 明朝"/>
          <w:sz w:val="24"/>
        </w:rPr>
      </w:pPr>
    </w:p>
    <w:p>
      <w:pPr>
        <w:ind w:leftChars="100" w:left="503" w:hangingChars="100" w:hanging="267"/>
        <w:jc w:val="left"/>
        <w:rPr>
          <w:rFonts w:ascii="ＭＳ ゴシック" w:eastAsia="ＭＳ ゴシック" w:hAnsi="ＭＳ ゴシック"/>
          <w:b/>
          <w:sz w:val="24"/>
        </w:rPr>
      </w:pPr>
      <w:r>
        <w:rPr>
          <w:rFonts w:ascii="ＭＳ ゴシック" w:eastAsia="ＭＳ ゴシック" w:hAnsi="ＭＳ ゴシック" w:hint="eastAsia"/>
          <w:b/>
          <w:sz w:val="24"/>
        </w:rPr>
        <w:t>（２）今後の予定</w:t>
      </w:r>
    </w:p>
    <w:tbl>
      <w:tblPr>
        <w:tblStyle w:val="a3"/>
        <w:tblW w:w="10025" w:type="dxa"/>
        <w:tblLayout w:type="fixed"/>
        <w:tblLook w:val="04A0" w:firstRow="1" w:lastRow="0" w:firstColumn="1" w:lastColumn="0" w:noHBand="0" w:noVBand="1"/>
      </w:tblPr>
      <w:tblGrid>
        <w:gridCol w:w="1980"/>
        <w:gridCol w:w="3969"/>
        <w:gridCol w:w="4076"/>
      </w:tblGrid>
      <w:tr>
        <w:trPr>
          <w:trHeight w:val="420"/>
        </w:trPr>
        <w:tc>
          <w:tcPr>
            <w:tcW w:w="1980" w:type="dxa"/>
            <w:shd w:val="clear" w:color="auto" w:fill="F2F2F2" w:themeFill="background1" w:themeFillShade="F2"/>
            <w:noWrap/>
            <w:vAlign w:val="center"/>
            <w:hideMark/>
          </w:tcPr>
          <w:p>
            <w:pPr>
              <w:jc w:val="center"/>
              <w:rPr>
                <w:rFonts w:ascii="ＭＳ ゴシック" w:eastAsia="ＭＳ ゴシック" w:hAnsi="ＭＳ ゴシック"/>
                <w:b/>
                <w:sz w:val="24"/>
              </w:rPr>
            </w:pPr>
            <w:r>
              <w:rPr>
                <w:rFonts w:ascii="ＭＳ ゴシック" w:eastAsia="ＭＳ ゴシック" w:hAnsi="ＭＳ ゴシック" w:hint="eastAsia"/>
                <w:b/>
                <w:sz w:val="24"/>
              </w:rPr>
              <w:t>病　院　名</w:t>
            </w:r>
          </w:p>
        </w:tc>
        <w:tc>
          <w:tcPr>
            <w:tcW w:w="3969" w:type="dxa"/>
            <w:shd w:val="clear" w:color="auto" w:fill="F2F2F2" w:themeFill="background1" w:themeFillShade="F2"/>
            <w:noWrap/>
            <w:vAlign w:val="center"/>
            <w:hideMark/>
          </w:tcPr>
          <w:p>
            <w:pPr>
              <w:ind w:leftChars="100" w:left="503" w:hangingChars="100" w:hanging="267"/>
              <w:jc w:val="center"/>
              <w:rPr>
                <w:rFonts w:ascii="ＭＳ ゴシック" w:eastAsia="ＭＳ ゴシック" w:hAnsi="ＭＳ ゴシック"/>
                <w:b/>
                <w:sz w:val="24"/>
              </w:rPr>
            </w:pPr>
            <w:r>
              <w:rPr>
                <w:rFonts w:ascii="ＭＳ ゴシック" w:eastAsia="ＭＳ ゴシック" w:hAnsi="ＭＳ ゴシック" w:hint="eastAsia"/>
                <w:b/>
                <w:sz w:val="24"/>
              </w:rPr>
              <w:t>現　　状</w:t>
            </w:r>
          </w:p>
        </w:tc>
        <w:tc>
          <w:tcPr>
            <w:tcW w:w="4076" w:type="dxa"/>
            <w:shd w:val="clear" w:color="auto" w:fill="F2F2F2" w:themeFill="background1" w:themeFillShade="F2"/>
            <w:noWrap/>
            <w:vAlign w:val="center"/>
            <w:hideMark/>
          </w:tcPr>
          <w:p>
            <w:pPr>
              <w:ind w:leftChars="100" w:left="503" w:hangingChars="100" w:hanging="267"/>
              <w:jc w:val="center"/>
              <w:rPr>
                <w:rFonts w:ascii="ＭＳ ゴシック" w:eastAsia="ＭＳ ゴシック" w:hAnsi="ＭＳ ゴシック"/>
                <w:b/>
                <w:sz w:val="24"/>
              </w:rPr>
            </w:pPr>
            <w:r>
              <w:rPr>
                <w:rFonts w:ascii="ＭＳ ゴシック" w:eastAsia="ＭＳ ゴシック" w:hAnsi="ＭＳ ゴシック" w:hint="eastAsia"/>
                <w:b/>
                <w:sz w:val="24"/>
              </w:rPr>
              <w:t>対　　応</w:t>
            </w:r>
          </w:p>
        </w:tc>
      </w:tr>
      <w:tr>
        <w:trPr>
          <w:trHeight w:val="2251"/>
        </w:trPr>
        <w:tc>
          <w:tcPr>
            <w:tcW w:w="1980" w:type="dxa"/>
            <w:noWrap/>
            <w:hideMark/>
          </w:tcPr>
          <w:p>
            <w:pPr>
              <w:jc w:val="left"/>
              <w:rPr>
                <w:rFonts w:ascii="ＭＳ 明朝" w:eastAsia="ＭＳ 明朝" w:hAnsi="ＭＳ 明朝"/>
                <w:sz w:val="24"/>
              </w:rPr>
            </w:pPr>
            <w:r>
              <w:rPr>
                <w:rFonts w:ascii="ＭＳ 明朝" w:eastAsia="ＭＳ 明朝" w:hAnsi="ＭＳ 明朝" w:hint="eastAsia"/>
                <w:sz w:val="24"/>
              </w:rPr>
              <w:t>新城市民病院</w:t>
            </w:r>
          </w:p>
        </w:tc>
        <w:tc>
          <w:tcPr>
            <w:tcW w:w="3969" w:type="dxa"/>
            <w:noWrap/>
            <w:hideMark/>
          </w:tcPr>
          <w:p>
            <w:pPr>
              <w:ind w:left="266" w:hangingChars="100" w:hanging="266"/>
              <w:jc w:val="left"/>
              <w:rPr>
                <w:rFonts w:ascii="ＭＳ 明朝" w:eastAsia="ＭＳ 明朝" w:hAnsi="ＭＳ 明朝"/>
                <w:sz w:val="24"/>
              </w:rPr>
            </w:pPr>
            <w:r>
              <w:rPr>
                <w:rFonts w:ascii="ＭＳ 明朝" w:eastAsia="ＭＳ 明朝" w:hAnsi="ＭＳ 明朝" w:hint="eastAsia"/>
                <w:sz w:val="24"/>
              </w:rPr>
              <w:t>・病院のあり方検討に着手中</w:t>
            </w:r>
          </w:p>
          <w:p>
            <w:pPr>
              <w:ind w:left="266" w:hangingChars="100" w:hanging="266"/>
              <w:jc w:val="left"/>
              <w:rPr>
                <w:rFonts w:ascii="ＭＳ 明朝" w:eastAsia="ＭＳ 明朝" w:hAnsi="ＭＳ 明朝"/>
                <w:sz w:val="24"/>
              </w:rPr>
            </w:pPr>
            <w:r>
              <w:rPr>
                <w:rFonts w:ascii="ＭＳ 明朝" w:eastAsia="ＭＳ 明朝" w:hAnsi="ＭＳ 明朝" w:hint="eastAsia"/>
                <w:sz w:val="24"/>
              </w:rPr>
              <w:t>・検討結果を踏まえて、令和５年度中に「公立病院経営強化プラン」作成予定</w:t>
            </w:r>
          </w:p>
        </w:tc>
        <w:tc>
          <w:tcPr>
            <w:tcW w:w="4076" w:type="dxa"/>
            <w:hideMark/>
          </w:tcPr>
          <w:p>
            <w:pPr>
              <w:ind w:left="1"/>
              <w:jc w:val="left"/>
              <w:rPr>
                <w:rFonts w:ascii="ＭＳ 明朝" w:eastAsia="ＭＳ 明朝" w:hAnsi="ＭＳ 明朝"/>
                <w:sz w:val="24"/>
              </w:rPr>
            </w:pPr>
            <w:r>
              <w:rPr>
                <w:rFonts w:ascii="ＭＳ 明朝" w:eastAsia="ＭＳ 明朝" w:hAnsi="ＭＳ 明朝" w:hint="eastAsia"/>
                <w:sz w:val="24"/>
              </w:rPr>
              <w:t>「公立病院経営強化プラン」案を来年度の委員会で協議予定</w:t>
            </w:r>
          </w:p>
        </w:tc>
      </w:tr>
    </w:tbl>
    <w:p>
      <w:pPr>
        <w:jc w:val="left"/>
        <w:rPr>
          <w:rFonts w:ascii="ＭＳ 明朝" w:eastAsia="ＭＳ 明朝" w:hAnsi="ＭＳ 明朝"/>
          <w:sz w:val="24"/>
        </w:rPr>
      </w:pPr>
    </w:p>
    <w:sectPr>
      <w:pgSz w:w="11906" w:h="16838" w:code="9"/>
      <w:pgMar w:top="1474" w:right="1474" w:bottom="1701" w:left="1304" w:header="851" w:footer="992" w:gutter="0"/>
      <w:cols w:space="425"/>
      <w:docGrid w:type="linesAndChars" w:linePitch="424"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8"/>
  <w:drawingGridVerticalSpacing w:val="212"/>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62C4DE-034F-44E2-AA5F-4D300D5C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7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2203-9542-4D86-8E4A-122FC05B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31</cp:revision>
  <dcterms:created xsi:type="dcterms:W3CDTF">2022-07-28T01:36:00Z</dcterms:created>
  <dcterms:modified xsi:type="dcterms:W3CDTF">2023-01-13T01:40:00Z</dcterms:modified>
</cp:coreProperties>
</file>