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ＭＳ ゴシック" w:eastAsia="ＭＳ ゴシック" w:hAnsi="ＭＳ ゴシック"/>
        </w:rPr>
      </w:pPr>
      <w:r>
        <w:rPr>
          <w:rFonts w:ascii="ＭＳ ゴシック" w:eastAsia="ＭＳ ゴシック" w:hAnsi="ＭＳ ゴシック" w:hint="eastAsia"/>
          <w:noProof/>
          <w:kern w:val="0"/>
          <w:sz w:val="28"/>
        </w:rPr>
        <mc:AlternateContent>
          <mc:Choice Requires="wps">
            <w:drawing>
              <wp:anchor distT="0" distB="0" distL="114300" distR="114300" simplePos="0" relativeHeight="251660288" behindDoc="0" locked="0" layoutInCell="1" allowOverlap="1">
                <wp:simplePos x="0" y="0"/>
                <wp:positionH relativeFrom="column">
                  <wp:posOffset>8601075</wp:posOffset>
                </wp:positionH>
                <wp:positionV relativeFrom="paragraph">
                  <wp:posOffset>344327</wp:posOffset>
                </wp:positionV>
                <wp:extent cx="4697845" cy="227173"/>
                <wp:effectExtent l="0" t="0" r="26670" b="20955"/>
                <wp:wrapNone/>
                <wp:docPr id="3" name="テキスト ボックス 3"/>
                <wp:cNvGraphicFramePr/>
                <a:graphic xmlns:a="http://schemas.openxmlformats.org/drawingml/2006/main">
                  <a:graphicData uri="http://schemas.microsoft.com/office/word/2010/wordprocessingShape">
                    <wps:wsp>
                      <wps:cNvSpPr txBox="1"/>
                      <wps:spPr>
                        <a:xfrm>
                          <a:off x="0" y="0"/>
                          <a:ext cx="4697845" cy="227173"/>
                        </a:xfrm>
                        <a:prstGeom prst="rect">
                          <a:avLst/>
                        </a:prstGeom>
                        <a:solidFill>
                          <a:schemeClr val="lt1"/>
                        </a:solidFill>
                        <a:ln w="6350">
                          <a:solidFill>
                            <a:prstClr val="black"/>
                          </a:solidFill>
                        </a:ln>
                      </wps:spPr>
                      <wps:txbx>
                        <w:txbxContent>
                          <w:p>
                            <w:pPr>
                              <w:ind w:firstLineChars="100" w:firstLine="200"/>
                              <w:rPr>
                                <w:sz w:val="20"/>
                                <w:szCs w:val="21"/>
                              </w:rPr>
                            </w:pPr>
                            <w:r>
                              <w:rPr>
                                <w:rFonts w:hint="eastAsia"/>
                                <w:sz w:val="20"/>
                                <w:szCs w:val="21"/>
                              </w:rPr>
                              <w:t xml:space="preserve">令和４年度第１回愛知県医療審議会（令和４年１１月２８日）資料２一部改変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6A5A048" id="_x0000_t202" coordsize="21600,21600" o:spt="202" path="m,l,21600r21600,l21600,xe">
                <v:stroke joinstyle="miter"/>
                <v:path gradientshapeok="t" o:connecttype="rect"/>
              </v:shapetype>
              <v:shape id="テキスト ボックス 3" o:spid="_x0000_s1026" type="#_x0000_t202" style="position:absolute;left:0;text-align:left;margin-left:677.25pt;margin-top:27.1pt;width:369.9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" fillcolor="white [3201]" strokeweight=".5pt">
                <v:textbox inset="0,0,0,0">
                  <w:txbxContent>
                    <w:p w14:paraId="6DFAB442" w14:textId="52DAD177" w:rsidR="00A71BD3" w:rsidRPr="00A71BD3" w:rsidRDefault="00A71BD3" w:rsidP="00A71BD3">
                      <w:pPr>
                        <w:ind w:firstLineChars="100" w:firstLine="200"/>
                        <w:rPr>
                          <w:sz w:val="20"/>
                          <w:szCs w:val="21"/>
                        </w:rPr>
                      </w:pPr>
                      <w:r w:rsidRPr="00A71BD3">
                        <w:rPr>
                          <w:rFonts w:hint="eastAsia"/>
                          <w:sz w:val="20"/>
                          <w:szCs w:val="21"/>
                        </w:rPr>
                        <w:t>令和４年度第１回愛知県医療審議会</w:t>
                      </w:r>
                      <w:r w:rsidR="00114D50">
                        <w:rPr>
                          <w:rFonts w:hint="eastAsia"/>
                          <w:sz w:val="20"/>
                          <w:szCs w:val="21"/>
                        </w:rPr>
                        <w:t>（</w:t>
                      </w:r>
                      <w:r w:rsidRPr="00A71BD3">
                        <w:rPr>
                          <w:rFonts w:hint="eastAsia"/>
                          <w:sz w:val="20"/>
                          <w:szCs w:val="21"/>
                        </w:rPr>
                        <w:t>令和４年１１月２８日</w:t>
                      </w:r>
                      <w:r w:rsidR="00114D50">
                        <w:rPr>
                          <w:rFonts w:hint="eastAsia"/>
                          <w:sz w:val="20"/>
                          <w:szCs w:val="21"/>
                        </w:rPr>
                        <w:t>）</w:t>
                      </w:r>
                      <w:r w:rsidRPr="00A71BD3">
                        <w:rPr>
                          <w:rFonts w:hint="eastAsia"/>
                          <w:sz w:val="20"/>
                          <w:szCs w:val="21"/>
                        </w:rPr>
                        <w:t>資料２</w:t>
                      </w:r>
                      <w:r w:rsidR="00CF1F83">
                        <w:rPr>
                          <w:rFonts w:hint="eastAsia"/>
                          <w:sz w:val="20"/>
                          <w:szCs w:val="21"/>
                        </w:rPr>
                        <w:t>一部改変</w:t>
                      </w:r>
                      <w:r w:rsidR="00C11370">
                        <w:rPr>
                          <w:rFonts w:hint="eastAsia"/>
                          <w:sz w:val="20"/>
                          <w:szCs w:val="21"/>
                        </w:rPr>
                        <w:t xml:space="preserve">　</w:t>
                      </w:r>
                    </w:p>
                  </w:txbxContent>
                </v:textbox>
              </v:shape>
            </w:pict>
          </mc:Fallback>
        </mc:AlternateContent>
      </w:r>
      <w:r>
        <w:rPr>
          <w:rFonts w:ascii="ＭＳ ゴシック" w:eastAsia="ＭＳ ゴシック" w:hAnsi="ＭＳ ゴシック" w:hint="eastAsia"/>
          <w:noProof/>
          <w:kern w:val="0"/>
          <w:sz w:val="28"/>
        </w:rPr>
        <mc:AlternateContent>
          <mc:Choice Requires="wps">
            <w:drawing>
              <wp:anchor distT="0" distB="0" distL="114300" distR="114300" simplePos="0" relativeHeight="251659264" behindDoc="0" locked="0" layoutInCell="1" allowOverlap="1">
                <wp:simplePos x="0" y="0"/>
                <wp:positionH relativeFrom="column">
                  <wp:posOffset>12277725</wp:posOffset>
                </wp:positionH>
                <wp:positionV relativeFrom="paragraph">
                  <wp:posOffset>-112395</wp:posOffset>
                </wp:positionV>
                <wp:extent cx="1021278" cy="356260"/>
                <wp:effectExtent l="0" t="0" r="26670" b="24765"/>
                <wp:wrapNone/>
                <wp:docPr id="2" name="テキスト ボックス 2"/>
                <wp:cNvGraphicFramePr/>
                <a:graphic xmlns:a="http://schemas.openxmlformats.org/drawingml/2006/main">
                  <a:graphicData uri="http://schemas.microsoft.com/office/word/2010/wordprocessingShape">
                    <wps:wsp>
                      <wps:cNvSpPr txBox="1"/>
                      <wps:spPr>
                        <a:xfrm>
                          <a:off x="0" y="0"/>
                          <a:ext cx="1021278" cy="356260"/>
                        </a:xfrm>
                        <a:prstGeom prst="rect">
                          <a:avLst/>
                        </a:prstGeom>
                        <a:solidFill>
                          <a:schemeClr val="lt1"/>
                        </a:solidFill>
                        <a:ln w="6350">
                          <a:solidFill>
                            <a:prstClr val="black"/>
                          </a:solidFill>
                        </a:ln>
                      </wps:spPr>
                      <wps:txbx>
                        <w:txbxContent>
                          <w:p>
                            <w:pPr>
                              <w:jc w:val="center"/>
                              <w:rPr>
                                <w:rFonts w:ascii="ＭＳ ゴシック" w:eastAsia="ＭＳ ゴシック" w:hAnsi="ＭＳ ゴシック"/>
                              </w:rPr>
                            </w:pPr>
                            <w:r>
                              <w:rPr>
                                <w:rFonts w:ascii="ＭＳ ゴシック" w:eastAsia="ＭＳ ゴシック" w:hAnsi="ＭＳ ゴシック" w:hint="eastAsia"/>
                              </w:rPr>
                              <w:t>資料６－１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966.75pt;margin-top:-8.85pt;width:80.4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" fillcolor="white [3201]" strokeweight=".5pt">
                <v:textbox>
                  <w:txbxContent>
                    <w:p>
                      <w:pPr>
                        <w:jc w:val="center"/>
                        <w:rPr>
                          <w:rFonts w:ascii="ＭＳ ゴシック" w:eastAsia="ＭＳ ゴシック" w:hAnsi="ＭＳ ゴシック"/>
                        </w:rPr>
                      </w:pPr>
                      <w:r>
                        <w:rPr>
                          <w:rFonts w:ascii="ＭＳ ゴシック" w:eastAsia="ＭＳ ゴシック" w:hAnsi="ＭＳ ゴシック" w:hint="eastAsia"/>
                        </w:rPr>
                        <w:t>資料６－１</w:t>
                      </w:r>
                    </w:p>
                  </w:txbxContent>
                </v:textbox>
              </v:shape>
            </w:pict>
          </mc:Fallback>
        </mc:AlternateContent>
      </w:r>
      <w:r>
        <w:rPr>
          <w:rFonts w:ascii="ＭＳ ゴシック" w:eastAsia="ＭＳ ゴシック" w:hAnsi="ＭＳ ゴシック" w:hint="eastAsia"/>
          <w:kern w:val="0"/>
          <w:sz w:val="28"/>
        </w:rPr>
        <w:t>特定労務管理対象機関の指定について</w:t>
      </w:r>
    </w:p>
    <w:p>
      <w:pPr>
        <w:rPr>
          <w:rFonts w:ascii="ＭＳ ゴシック" w:eastAsia="ＭＳ ゴシック" w:hAnsi="ＭＳ ゴシック"/>
        </w:rPr>
      </w:pPr>
      <w:r>
        <w:rPr>
          <w:rFonts w:ascii="ＭＳ ゴシック" w:eastAsia="ＭＳ ゴシック" w:hAnsi="ＭＳ ゴシック" w:hint="eastAsia"/>
          <w:sz w:val="24"/>
        </w:rPr>
        <w:t>１．制度概要</w:t>
      </w:r>
    </w:p>
    <w:p>
      <w:pPr>
        <w:ind w:firstLineChars="100" w:firstLine="240"/>
        <w:rPr>
          <w:rFonts w:ascii="ＭＳ ゴシック" w:eastAsia="ＭＳ ゴシック" w:hAnsi="ＭＳ ゴシック"/>
        </w:rPr>
      </w:pPr>
      <w:r>
        <w:rPr>
          <w:rFonts w:ascii="ＭＳ 明朝" w:hAnsi="ＭＳ 明朝" w:hint="eastAsia"/>
          <w:sz w:val="24"/>
        </w:rPr>
        <w:t>〇</w:t>
      </w:r>
      <w:r>
        <w:rPr>
          <w:rFonts w:hint="eastAsia"/>
          <w:sz w:val="24"/>
        </w:rPr>
        <w:t>2018</w:t>
      </w:r>
      <w:r>
        <w:rPr>
          <w:rFonts w:hint="eastAsia"/>
          <w:sz w:val="24"/>
        </w:rPr>
        <w:t>年７月６日公布の「働き方改革を推進するための関係法律の整備に関する法律」により、労働基準法が改正され、</w:t>
      </w:r>
      <w:r>
        <w:rPr>
          <w:rFonts w:ascii="ＭＳ ゴシック" w:eastAsia="ＭＳ ゴシック" w:hAnsi="ＭＳ ゴシック" w:hint="eastAsia"/>
          <w:sz w:val="24"/>
        </w:rPr>
        <w:t>勤務医に対する時間外労働の上限規制が2024年度から適用</w:t>
      </w:r>
      <w:r>
        <w:rPr>
          <w:rFonts w:hint="eastAsia"/>
          <w:sz w:val="24"/>
        </w:rPr>
        <w:t>される。</w:t>
      </w:r>
    </w:p>
    <w:p>
      <w:pPr>
        <w:ind w:leftChars="100" w:left="450" w:hangingChars="100" w:hanging="240"/>
        <w:rPr>
          <w:sz w:val="24"/>
        </w:rPr>
      </w:pPr>
      <w:r>
        <w:rPr>
          <w:sz w:val="24"/>
        </w:rPr>
        <w:t>〇</w:t>
      </w:r>
      <w:r>
        <w:rPr>
          <w:rFonts w:hint="eastAsia"/>
          <w:sz w:val="24"/>
        </w:rPr>
        <w:t>また、</w:t>
      </w:r>
      <w:r>
        <w:rPr>
          <w:rFonts w:hint="eastAsia"/>
          <w:sz w:val="24"/>
        </w:rPr>
        <w:t>2021</w:t>
      </w:r>
      <w:r>
        <w:rPr>
          <w:rFonts w:hint="eastAsia"/>
          <w:sz w:val="24"/>
        </w:rPr>
        <w:t>年５月</w:t>
      </w:r>
      <w:r>
        <w:rPr>
          <w:rFonts w:hint="eastAsia"/>
          <w:sz w:val="24"/>
        </w:rPr>
        <w:t>28</w:t>
      </w:r>
      <w:r>
        <w:rPr>
          <w:rFonts w:hint="eastAsia"/>
          <w:sz w:val="24"/>
        </w:rPr>
        <w:t>日公布の「良質かつ適切な医療を効率的に提供する体制の確保を推進するための医療法等の一部を改</w:t>
      </w:r>
      <w:bookmarkStart w:id="0" w:name="_GoBack"/>
      <w:bookmarkEnd w:id="0"/>
      <w:r>
        <w:rPr>
          <w:rFonts w:hint="eastAsia"/>
          <w:sz w:val="24"/>
        </w:rPr>
        <w:t>正する法律」により、</w:t>
      </w:r>
      <w:r>
        <w:rPr>
          <w:rFonts w:ascii="ＭＳ ゴシック" w:eastAsia="ＭＳ ゴシック" w:hAnsi="ＭＳ ゴシック" w:hint="eastAsia"/>
          <w:sz w:val="24"/>
        </w:rPr>
        <w:t>地域医療の確保や集中的な研修実施の観点から、やむを得ず高い上限時間（B・C水準：年1860時間以下）を適用する医療機関を都道府県が指定</w:t>
      </w:r>
      <w:r>
        <w:rPr>
          <w:rFonts w:hint="eastAsia"/>
          <w:sz w:val="24"/>
        </w:rPr>
        <w:t>し、指定医療機関における健康確保措置（面接指導、連続勤務時間制限、勤務間インターバル規制等）の実施等の措置を講ずることとなる。</w:t>
      </w:r>
    </w:p>
    <w:p>
      <w:pPr>
        <w:ind w:rightChars="65" w:right="136"/>
      </w:pPr>
    </w:p>
    <w:p>
      <w:pPr>
        <w:rPr>
          <w:rFonts w:ascii="ＭＳ ゴシック" w:eastAsia="ＭＳ ゴシック" w:hAnsi="ＭＳ ゴシック"/>
        </w:rPr>
      </w:pPr>
      <w:r>
        <w:rPr>
          <w:rFonts w:ascii="ＭＳ ゴシック" w:eastAsia="ＭＳ ゴシック" w:hAnsi="ＭＳ ゴシック" w:hint="eastAsia"/>
          <w:sz w:val="24"/>
        </w:rPr>
        <w:t>２．特定労務管理対象機関（B・連携B・C-1・C-2水準）の指定に係る手続きの流れ</w:t>
      </w:r>
    </w:p>
    <w:p>
      <w:r>
        <w:rPr>
          <w:noProof/>
        </w:rPr>
        <w:drawing>
          <wp:inline distT="0" distB="0" distL="0" distR="0">
            <wp:extent cx="13319125" cy="61607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9125" cy="6160770"/>
                    </a:xfrm>
                    <a:prstGeom prst="rect">
                      <a:avLst/>
                    </a:prstGeom>
                    <a:noFill/>
                    <a:ln>
                      <a:noFill/>
                    </a:ln>
                  </pic:spPr>
                </pic:pic>
              </a:graphicData>
            </a:graphic>
          </wp:inline>
        </w:drawing>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10067363</wp:posOffset>
                </wp:positionH>
                <wp:positionV relativeFrom="paragraph">
                  <wp:posOffset>5488371</wp:posOffset>
                </wp:positionV>
                <wp:extent cx="3082925" cy="571500"/>
                <wp:effectExtent l="0" t="0" r="3175" b="0"/>
                <wp:wrapNone/>
                <wp:docPr id="5" name="テキスト ボックス 5"/>
                <wp:cNvGraphicFramePr/>
                <a:graphic xmlns:a="http://schemas.openxmlformats.org/drawingml/2006/main">
                  <a:graphicData uri="http://schemas.microsoft.com/office/word/2010/wordprocessingShape">
                    <wps:wsp>
                      <wps:cNvSpPr txBox="1"/>
                      <wps:spPr>
                        <a:xfrm>
                          <a:off x="0" y="0"/>
                          <a:ext cx="3082925" cy="571500"/>
                        </a:xfrm>
                        <a:prstGeom prst="rect">
                          <a:avLst/>
                        </a:prstGeom>
                        <a:solidFill>
                          <a:schemeClr val="lt1"/>
                        </a:solidFill>
                        <a:ln w="6350">
                          <a:noFill/>
                        </a:ln>
                      </wps:spPr>
                      <wps:txbx>
                        <w:txbxContent>
                          <w:p>
                            <w:pPr>
                              <w:ind w:rightChars="-8" w:right="-17"/>
                              <w:jc w:val="left"/>
                              <w:rPr>
                                <w:rFonts w:ascii="ＭＳ 明朝" w:hAnsi="ＭＳ 明朝"/>
                              </w:rPr>
                            </w:pPr>
                            <w:r>
                              <w:rPr>
                                <w:rFonts w:ascii="ＭＳ 明朝" w:hAnsi="ＭＳ 明朝" w:hint="eastAsia"/>
                              </w:rPr>
                              <w:t>時短計画：医師労働時間短縮計画</w:t>
                            </w:r>
                          </w:p>
                          <w:p>
                            <w:pPr>
                              <w:rPr>
                                <w:rFonts w:ascii="ＭＳ 明朝" w:hAnsi="ＭＳ 明朝"/>
                              </w:rPr>
                            </w:pPr>
                            <w:r>
                              <w:rPr>
                                <w:rFonts w:ascii="ＭＳ 明朝" w:hAnsi="ＭＳ 明朝" w:hint="eastAsia"/>
                              </w:rPr>
                              <w:t>評価センター：医療機関勤務環境評価センター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F19030" id="_x0000_t202" coordsize="21600,21600" o:spt="202" path="m,l,21600r21600,l21600,xe">
                <v:stroke joinstyle="miter"/>
                <v:path gradientshapeok="t" o:connecttype="rect"/>
              </v:shapetype>
              <v:shape id="テキスト ボックス 5" o:spid="_x0000_s1028" type="#_x0000_t202" style="position:absolute;left:0;text-align:left;margin-left:792.7pt;margin-top:432.15pt;width:242.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" fillcolor="white [3201]" stroked="f" strokeweight=".5pt">
                <v:textbox>
                  <w:txbxContent>
                    <w:p w14:paraId="51F7BA55" w14:textId="77777777" w:rsidR="0006716F" w:rsidRPr="008111F0" w:rsidRDefault="0006716F" w:rsidP="0006716F">
                      <w:pPr>
                        <w:ind w:rightChars="-8" w:right="-17"/>
                        <w:jc w:val="left"/>
                        <w:rPr>
                          <w:rFonts w:ascii="ＭＳ 明朝" w:hAnsi="ＭＳ 明朝"/>
                        </w:rPr>
                      </w:pPr>
                      <w:r w:rsidRPr="008111F0">
                        <w:rPr>
                          <w:rFonts w:ascii="ＭＳ 明朝" w:hAnsi="ＭＳ 明朝" w:hint="eastAsia"/>
                        </w:rPr>
                        <w:t>時短計画：医師労働時間短縮計画</w:t>
                      </w:r>
                    </w:p>
                    <w:p w14:paraId="27B42E7D" w14:textId="77777777" w:rsidR="00160A60" w:rsidRPr="0006716F" w:rsidRDefault="0006716F" w:rsidP="00160A60">
                      <w:pPr>
                        <w:rPr>
                          <w:rFonts w:ascii="ＭＳ 明朝" w:hAnsi="ＭＳ 明朝"/>
                        </w:rPr>
                      </w:pPr>
                      <w:r w:rsidRPr="008111F0">
                        <w:rPr>
                          <w:rFonts w:ascii="ＭＳ 明朝" w:hAnsi="ＭＳ 明朝" w:hint="eastAsia"/>
                        </w:rPr>
                        <w:t>評価センター：医療機関勤務環境評価センター</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54143" behindDoc="0" locked="0" layoutInCell="1" allowOverlap="1">
                <wp:simplePos x="0" y="0"/>
                <wp:positionH relativeFrom="column">
                  <wp:posOffset>8070145</wp:posOffset>
                </wp:positionH>
                <wp:positionV relativeFrom="paragraph">
                  <wp:posOffset>6139180</wp:posOffset>
                </wp:positionV>
                <wp:extent cx="5624195" cy="194945"/>
                <wp:effectExtent l="0" t="0" r="14605" b="14605"/>
                <wp:wrapNone/>
                <wp:docPr id="6" name="テキスト ボックス 6"/>
                <wp:cNvGraphicFramePr/>
                <a:graphic xmlns:a="http://schemas.openxmlformats.org/drawingml/2006/main">
                  <a:graphicData uri="http://schemas.microsoft.com/office/word/2010/wordprocessingShape">
                    <wps:wsp>
                      <wps:cNvSpPr txBox="1"/>
                      <wps:spPr>
                        <a:xfrm>
                          <a:off x="0" y="0"/>
                          <a:ext cx="5624195" cy="194945"/>
                        </a:xfrm>
                        <a:prstGeom prst="rect">
                          <a:avLst/>
                        </a:prstGeom>
                        <a:noFill/>
                        <a:ln w="6350">
                          <a:noFill/>
                        </a:ln>
                      </wps:spPr>
                      <wps:txbx>
                        <w:txbxContent>
                          <w:p>
                            <w:r>
                              <w:rPr>
                                <w:rFonts w:ascii="ＭＳ 明朝" w:hAnsi="ＭＳ 明朝" w:hint="eastAsia"/>
                                <w:sz w:val="22"/>
                              </w:rPr>
                              <w:t>＜</w:t>
                            </w:r>
                            <w:r>
                              <w:rPr>
                                <w:sz w:val="22"/>
                              </w:rPr>
                              <w:t>2022</w:t>
                            </w:r>
                            <w:r>
                              <w:rPr>
                                <w:sz w:val="22"/>
                              </w:rPr>
                              <w:t>年４月１日医政発</w:t>
                            </w:r>
                            <w:r>
                              <w:rPr>
                                <w:sz w:val="22"/>
                              </w:rPr>
                              <w:t>0401</w:t>
                            </w:r>
                            <w:r>
                              <w:rPr>
                                <w:sz w:val="22"/>
                              </w:rPr>
                              <w:t>第</w:t>
                            </w:r>
                            <w:r>
                              <w:rPr>
                                <w:sz w:val="22"/>
                              </w:rPr>
                              <w:t>31</w:t>
                            </w:r>
                            <w:r>
                              <w:rPr>
                                <w:sz w:val="22"/>
                              </w:rPr>
                              <w:t>号厚生労働省医政局長通知　別紙１を基に改変</w:t>
                            </w:r>
                            <w:r>
                              <w:rPr>
                                <w:rFonts w:ascii="ＭＳ 明朝" w:hAnsi="ＭＳ 明朝" w:hint="eastAsia"/>
                                <w:sz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2A04EE" id="テキスト ボックス 6" o:spid="_x0000_s1029" type="#_x0000_t202" style="position:absolute;left:0;text-align:left;margin-left:635.45pt;margin-top:483.4pt;width:442.85pt;height:15.3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" filled="f" stroked="f" strokeweight=".5pt">
                <v:textbox inset="0,0,0,0">
                  <w:txbxContent>
                    <w:p w14:paraId="28CE36ED" w14:textId="77777777" w:rsidR="0006716F" w:rsidRDefault="0006716F">
                      <w:r>
                        <w:rPr>
                          <w:rFonts w:ascii="ＭＳ 明朝" w:hAnsi="ＭＳ 明朝" w:hint="eastAsia"/>
                          <w:sz w:val="22"/>
                        </w:rPr>
                        <w:t>＜</w:t>
                      </w:r>
                      <w:r w:rsidRPr="008111F0">
                        <w:rPr>
                          <w:sz w:val="22"/>
                        </w:rPr>
                        <w:t>2022</w:t>
                      </w:r>
                      <w:r w:rsidRPr="008111F0">
                        <w:rPr>
                          <w:sz w:val="22"/>
                        </w:rPr>
                        <w:t>年４月１日医政発</w:t>
                      </w:r>
                      <w:r w:rsidRPr="008111F0">
                        <w:rPr>
                          <w:sz w:val="22"/>
                        </w:rPr>
                        <w:t>0401</w:t>
                      </w:r>
                      <w:r w:rsidRPr="008111F0">
                        <w:rPr>
                          <w:sz w:val="22"/>
                        </w:rPr>
                        <w:t>第</w:t>
                      </w:r>
                      <w:r w:rsidRPr="008111F0">
                        <w:rPr>
                          <w:sz w:val="22"/>
                        </w:rPr>
                        <w:t>31</w:t>
                      </w:r>
                      <w:r w:rsidRPr="008111F0">
                        <w:rPr>
                          <w:sz w:val="22"/>
                        </w:rPr>
                        <w:t>号厚生労働省医政局長通知　別紙１を基に改変</w:t>
                      </w:r>
                      <w:r>
                        <w:rPr>
                          <w:rFonts w:ascii="ＭＳ 明朝" w:hAnsi="ＭＳ 明朝" w:hint="eastAsia"/>
                          <w:sz w:val="22"/>
                        </w:rPr>
                        <w:t>＞</w:t>
                      </w:r>
                    </w:p>
                  </w:txbxContent>
                </v:textbox>
              </v:shape>
            </w:pict>
          </mc:Fallback>
        </mc:AlternateContent>
      </w:r>
    </w:p>
    <w:p>
      <w:pPr>
        <w:ind w:rightChars="65" w:right="136"/>
        <w:jc w:val="left"/>
        <w:rPr>
          <w:rFonts w:ascii="ＭＳ 明朝" w:hAnsi="ＭＳ 明朝"/>
          <w:sz w:val="24"/>
        </w:rPr>
      </w:pPr>
      <w:r>
        <w:rPr>
          <w:rFonts w:ascii="ＭＳ 明朝" w:hAnsi="ＭＳ 明朝" w:hint="eastAsia"/>
          <w:sz w:val="24"/>
        </w:rPr>
        <w:t>【補足】</w:t>
      </w:r>
    </w:p>
    <w:p>
      <w:pPr>
        <w:ind w:rightChars="65" w:right="136"/>
        <w:jc w:val="left"/>
        <w:rPr>
          <w:rFonts w:ascii="ＭＳ 明朝" w:hAnsi="ＭＳ 明朝"/>
          <w:sz w:val="24"/>
        </w:rPr>
      </w:pPr>
      <w:r>
        <w:rPr>
          <w:rFonts w:ascii="ＭＳ 明朝" w:hAnsi="ＭＳ 明朝" w:hint="eastAsia"/>
          <w:sz w:val="24"/>
        </w:rPr>
        <w:t>１．評価センターの評価には４ヶ月程度かかることから、</w:t>
      </w:r>
      <w:r>
        <w:rPr>
          <w:rFonts w:ascii="ＭＳ ゴシック" w:eastAsia="ＭＳ ゴシック" w:hAnsi="ＭＳ ゴシック" w:hint="eastAsia"/>
          <w:sz w:val="24"/>
        </w:rPr>
        <w:t>指定を予定する医療機関においては遅くとも</w:t>
      </w:r>
      <w:r>
        <w:rPr>
          <w:rFonts w:ascii="ＭＳ ゴシック" w:eastAsia="ＭＳ ゴシック" w:hAnsi="ＭＳ ゴシック"/>
          <w:sz w:val="24"/>
        </w:rPr>
        <w:t>2023年</w:t>
      </w:r>
      <w:r>
        <w:rPr>
          <w:rFonts w:ascii="ＭＳ ゴシック" w:eastAsia="ＭＳ ゴシック" w:hAnsi="ＭＳ ゴシック" w:hint="eastAsia"/>
          <w:sz w:val="24"/>
        </w:rPr>
        <w:t>８</w:t>
      </w:r>
      <w:r>
        <w:rPr>
          <w:rFonts w:ascii="ＭＳ ゴシック" w:eastAsia="ＭＳ ゴシック" w:hAnsi="ＭＳ ゴシック"/>
          <w:sz w:val="24"/>
        </w:rPr>
        <w:t>月</w:t>
      </w:r>
      <w:r>
        <w:rPr>
          <w:rFonts w:ascii="ＭＳ ゴシック" w:eastAsia="ＭＳ ゴシック" w:hAnsi="ＭＳ ゴシック" w:hint="eastAsia"/>
          <w:sz w:val="24"/>
        </w:rPr>
        <w:t>頃までに評価センターの評価受審が必要</w:t>
      </w:r>
      <w:r>
        <w:rPr>
          <w:rFonts w:ascii="ＭＳ 明朝" w:hAnsi="ＭＳ 明朝" w:hint="eastAsia"/>
          <w:sz w:val="24"/>
        </w:rPr>
        <w:t>となる。</w:t>
      </w:r>
    </w:p>
    <w:p>
      <w:pPr>
        <w:ind w:rightChars="-11" w:right="-23"/>
        <w:jc w:val="left"/>
        <w:rPr>
          <w:rFonts w:ascii="ＭＳ 明朝" w:hAnsi="ＭＳ 明朝"/>
          <w:sz w:val="24"/>
        </w:rPr>
      </w:pPr>
      <w:r>
        <w:rPr>
          <w:rFonts w:ascii="ＭＳ 明朝" w:hAnsi="ＭＳ 明朝" w:hint="eastAsia"/>
          <w:sz w:val="24"/>
        </w:rPr>
        <w:t>２．2023年７月末までの申請は2023年11月開催予定の医療審議会（医療体制部会）、2023年12月末までの申請は2024年３月開催予定の医療審議会（医療体制部会）にて意見聴取を行う予定。</w:t>
      </w:r>
    </w:p>
    <w:p>
      <w:pPr>
        <w:ind w:rightChars="65" w:right="136"/>
        <w:jc w:val="left"/>
        <w:rPr>
          <w:rFonts w:ascii="ＭＳ 明朝" w:hAnsi="ＭＳ 明朝"/>
          <w:sz w:val="24"/>
        </w:rPr>
      </w:pPr>
      <w:r>
        <w:rPr>
          <w:rFonts w:ascii="ＭＳ 明朝" w:hAnsi="ＭＳ 明朝" w:hint="eastAsia"/>
          <w:sz w:val="24"/>
        </w:rPr>
        <w:t>３．臨床研修・専門研修プログラム/カリキュラム内へ時間外労働時間数明示については</w:t>
      </w:r>
      <w:r>
        <w:rPr>
          <w:sz w:val="24"/>
        </w:rPr>
        <w:t>、</w:t>
      </w:r>
      <w:r>
        <w:rPr>
          <w:rFonts w:hint="eastAsia"/>
          <w:sz w:val="24"/>
        </w:rPr>
        <w:t>C-1</w:t>
      </w:r>
      <w:r>
        <w:rPr>
          <w:rFonts w:hint="eastAsia"/>
          <w:sz w:val="24"/>
        </w:rPr>
        <w:t>水準の要否にかかわらず、全てのプログラム</w:t>
      </w:r>
      <w:r>
        <w:rPr>
          <w:rFonts w:ascii="ＭＳ 明朝" w:hAnsi="ＭＳ 明朝" w:hint="eastAsia"/>
          <w:sz w:val="24"/>
        </w:rPr>
        <w:t>/</w:t>
      </w:r>
      <w:r>
        <w:rPr>
          <w:rFonts w:hint="eastAsia"/>
          <w:sz w:val="24"/>
        </w:rPr>
        <w:t>カリキュラム内に明記する必要がある</w:t>
      </w:r>
      <w:r>
        <w:rPr>
          <w:rFonts w:ascii="ＭＳ 明朝" w:hAnsi="ＭＳ 明朝" w:hint="eastAsia"/>
          <w:sz w:val="24"/>
        </w:rPr>
        <w:t>。</w:t>
      </w:r>
    </w:p>
    <w:p>
      <w:pPr>
        <w:ind w:left="480" w:hangingChars="200" w:hanging="480"/>
        <w:rPr>
          <w:rFonts w:ascii="ＭＳ 明朝" w:hAnsi="ＭＳ 明朝"/>
          <w:sz w:val="24"/>
        </w:rPr>
      </w:pPr>
      <w:r>
        <w:rPr>
          <w:rFonts w:ascii="ＭＳ 明朝" w:hAnsi="ＭＳ 明朝" w:hint="eastAsia"/>
          <w:sz w:val="24"/>
        </w:rPr>
        <w:t>４．時短計画について、指定申請の有無にかかわらず、2024年４月１日の前日までの間に年間の時間外・休日労働時間が</w:t>
      </w:r>
      <w:r>
        <w:rPr>
          <w:sz w:val="24"/>
        </w:rPr>
        <w:t>960</w:t>
      </w:r>
      <w:r>
        <w:rPr>
          <w:sz w:val="24"/>
        </w:rPr>
        <w:t>時間を超える医師が</w:t>
      </w:r>
      <w:r>
        <w:rPr>
          <w:rFonts w:hint="eastAsia"/>
          <w:sz w:val="24"/>
        </w:rPr>
        <w:t>いる</w:t>
      </w:r>
      <w:r>
        <w:rPr>
          <w:sz w:val="24"/>
        </w:rPr>
        <w:t>医療機関は、</w:t>
      </w:r>
      <w:r>
        <w:rPr>
          <w:sz w:val="24"/>
        </w:rPr>
        <w:t>2023</w:t>
      </w:r>
      <w:r>
        <w:rPr>
          <w:sz w:val="24"/>
        </w:rPr>
        <w:t>年</w:t>
      </w:r>
      <w:r>
        <w:rPr>
          <w:rFonts w:ascii="ＭＳ 明朝" w:hAnsi="ＭＳ 明朝" w:hint="eastAsia"/>
          <w:sz w:val="24"/>
        </w:rPr>
        <w:t>度末までの計画の作成に努めることとされている（努力義務）。</w:t>
      </w:r>
    </w:p>
    <w:p>
      <w:pPr>
        <w:rPr>
          <w:rFonts w:ascii="ＭＳ ゴシック" w:eastAsia="ＭＳ ゴシック" w:hAnsi="ＭＳ ゴシック"/>
          <w:sz w:val="24"/>
        </w:rPr>
      </w:pPr>
    </w:p>
    <w:p>
      <w:pPr>
        <w:rPr>
          <w:rFonts w:ascii="ＭＳ ゴシック" w:eastAsia="ＭＳ ゴシック" w:hAnsi="ＭＳ ゴシック"/>
          <w:sz w:val="24"/>
        </w:rPr>
      </w:pPr>
    </w:p>
    <w:p>
      <w:pPr>
        <w:rPr>
          <w:sz w:val="24"/>
        </w:rPr>
      </w:pPr>
      <w:r>
        <w:rPr>
          <w:rFonts w:ascii="ＭＳ ゴシック" w:eastAsia="ＭＳ ゴシック" w:hAnsi="ＭＳ ゴシック" w:hint="eastAsia"/>
          <w:sz w:val="24"/>
        </w:rPr>
        <w:t>３．県内医療機関の2024年度以降の適用を希望する水準</w:t>
      </w:r>
      <w:r>
        <w:rPr>
          <w:rFonts w:hint="eastAsia"/>
          <w:sz w:val="24"/>
        </w:rPr>
        <w:t xml:space="preserve">　※</w:t>
      </w:r>
      <w:r>
        <w:rPr>
          <w:rFonts w:hint="eastAsia"/>
          <w:sz w:val="24"/>
        </w:rPr>
        <w:t>2022</w:t>
      </w:r>
      <w:r>
        <w:rPr>
          <w:rFonts w:hint="eastAsia"/>
          <w:sz w:val="24"/>
        </w:rPr>
        <w:t>年</w:t>
      </w:r>
      <w:r>
        <w:rPr>
          <w:rFonts w:hint="eastAsia"/>
          <w:sz w:val="24"/>
        </w:rPr>
        <w:t>7</w:t>
      </w:r>
      <w:r>
        <w:rPr>
          <w:rFonts w:hint="eastAsia"/>
          <w:sz w:val="24"/>
        </w:rPr>
        <w:t>月～８月調査を基に愛知県医療勤務環境改善支援センターで状況確認（</w:t>
      </w:r>
      <w:r>
        <w:rPr>
          <w:rFonts w:hint="eastAsia"/>
          <w:sz w:val="24"/>
        </w:rPr>
        <w:t>2022</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日時点）</w:t>
      </w:r>
    </w:p>
    <w:tbl>
      <w:tblPr>
        <w:tblpPr w:leftFromText="142" w:rightFromText="142" w:vertAnchor="text" w:horzAnchor="page" w:tblpX="1771"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843"/>
      </w:tblGrid>
      <w:tr>
        <w:trPr>
          <w:trHeight w:val="340"/>
        </w:trPr>
        <w:tc>
          <w:tcPr>
            <w:tcW w:w="3794" w:type="dxa"/>
            <w:tcBorders>
              <w:right w:val="single" w:sz="4" w:space="0" w:color="auto"/>
            </w:tcBorders>
            <w:shd w:val="clear" w:color="auto" w:fill="auto"/>
            <w:vAlign w:val="center"/>
          </w:tcPr>
          <w:p>
            <w:pPr>
              <w:spacing w:line="280" w:lineRule="exact"/>
              <w:ind w:rightChars="-406" w:right="-853"/>
              <w:jc w:val="left"/>
              <w:rPr>
                <w:rFonts w:ascii="ＭＳ 明朝" w:hAnsi="ＭＳ 明朝" w:cs="Times New Roman"/>
                <w:sz w:val="24"/>
                <w:szCs w:val="24"/>
              </w:rPr>
            </w:pPr>
            <w:r>
              <w:rPr>
                <w:rFonts w:ascii="ＭＳ 明朝" w:hAnsi="ＭＳ 明朝" w:cs="Times New Roman" w:hint="eastAsia"/>
                <w:sz w:val="24"/>
                <w:szCs w:val="24"/>
              </w:rPr>
              <w:t>水準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80" w:lineRule="exact"/>
              <w:ind w:rightChars="-406" w:right="-853" w:firstLineChars="50" w:firstLine="120"/>
              <w:rPr>
                <w:rFonts w:ascii="ＭＳ 明朝" w:hAnsi="ＭＳ 明朝" w:cs="Times New Roman"/>
                <w:sz w:val="24"/>
                <w:szCs w:val="24"/>
              </w:rPr>
            </w:pPr>
            <w:r>
              <w:rPr>
                <w:rFonts w:ascii="ＭＳ 明朝" w:hAnsi="ＭＳ 明朝" w:cs="Times New Roman" w:hint="eastAsia"/>
                <w:sz w:val="24"/>
                <w:szCs w:val="24"/>
              </w:rPr>
              <w:t>割合（件数）</w:t>
            </w:r>
          </w:p>
        </w:tc>
      </w:tr>
      <w:tr>
        <w:trPr>
          <w:trHeight w:val="340"/>
        </w:trPr>
        <w:tc>
          <w:tcPr>
            <w:tcW w:w="3794" w:type="dxa"/>
            <w:tcBorders>
              <w:right w:val="single" w:sz="4" w:space="0" w:color="auto"/>
            </w:tcBorders>
            <w:shd w:val="clear" w:color="auto" w:fill="auto"/>
            <w:vAlign w:val="center"/>
          </w:tcPr>
          <w:p>
            <w:pPr>
              <w:spacing w:line="280" w:lineRule="exact"/>
              <w:ind w:rightChars="-406" w:right="-853"/>
              <w:rPr>
                <w:rFonts w:ascii="ＭＳ 明朝" w:hAnsi="ＭＳ 明朝" w:cs="Times New Roman"/>
                <w:sz w:val="24"/>
                <w:szCs w:val="24"/>
              </w:rPr>
            </w:pPr>
            <w:r>
              <w:rPr>
                <w:rFonts w:ascii="ＭＳ 明朝" w:hAnsi="ＭＳ 明朝" w:cs="Times New Roman" w:hint="eastAsia"/>
                <w:sz w:val="24"/>
                <w:szCs w:val="24"/>
              </w:rPr>
              <w:t>Ａ（年960時間以下）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80" w:lineRule="exact"/>
              <w:ind w:rightChars="-406" w:right="-853" w:firstLineChars="50" w:firstLine="120"/>
              <w:rPr>
                <w:rFonts w:ascii="ＭＳ 明朝" w:hAnsi="ＭＳ 明朝" w:cs="Times New Roman"/>
                <w:sz w:val="24"/>
                <w:szCs w:val="24"/>
              </w:rPr>
            </w:pPr>
            <w:r>
              <w:rPr>
                <w:rFonts w:ascii="ＭＳ 明朝" w:hAnsi="ＭＳ 明朝" w:cs="Times New Roman" w:hint="eastAsia"/>
                <w:sz w:val="24"/>
                <w:szCs w:val="24"/>
              </w:rPr>
              <w:t>8</w:t>
            </w:r>
            <w:r>
              <w:rPr>
                <w:rFonts w:ascii="ＭＳ 明朝" w:hAnsi="ＭＳ 明朝" w:cs="Times New Roman"/>
                <w:sz w:val="24"/>
                <w:szCs w:val="24"/>
              </w:rPr>
              <w:t>2</w:t>
            </w:r>
            <w:r>
              <w:rPr>
                <w:rFonts w:ascii="ＭＳ 明朝" w:hAnsi="ＭＳ 明朝" w:cs="Times New Roman" w:hint="eastAsia"/>
                <w:sz w:val="24"/>
                <w:szCs w:val="24"/>
              </w:rPr>
              <w:t>.</w:t>
            </w:r>
            <w:r>
              <w:rPr>
                <w:rFonts w:ascii="ＭＳ 明朝" w:hAnsi="ＭＳ 明朝" w:cs="Times New Roman"/>
                <w:sz w:val="24"/>
                <w:szCs w:val="24"/>
              </w:rPr>
              <w:t>4</w:t>
            </w:r>
            <w:r>
              <w:rPr>
                <w:rFonts w:ascii="ＭＳ 明朝" w:hAnsi="ＭＳ 明朝" w:cs="Times New Roman" w:hint="eastAsia"/>
                <w:sz w:val="24"/>
                <w:szCs w:val="24"/>
              </w:rPr>
              <w:t>%(211件）</w:t>
            </w:r>
          </w:p>
        </w:tc>
      </w:tr>
      <w:tr>
        <w:trPr>
          <w:trHeight w:val="340"/>
        </w:trPr>
        <w:tc>
          <w:tcPr>
            <w:tcW w:w="3794" w:type="dxa"/>
            <w:tcBorders>
              <w:right w:val="single" w:sz="4" w:space="0" w:color="auto"/>
            </w:tcBorders>
            <w:shd w:val="clear" w:color="auto" w:fill="auto"/>
            <w:vAlign w:val="center"/>
          </w:tcPr>
          <w:p>
            <w:pPr>
              <w:spacing w:line="280" w:lineRule="exact"/>
              <w:ind w:rightChars="-406" w:right="-853"/>
              <w:rPr>
                <w:rFonts w:ascii="ＭＳ 明朝" w:hAnsi="ＭＳ 明朝" w:cs="Times New Roman"/>
                <w:sz w:val="24"/>
                <w:szCs w:val="24"/>
              </w:rPr>
            </w:pPr>
            <w:r>
              <w:rPr>
                <w:rFonts w:ascii="ＭＳ ゴシック" w:eastAsia="ＭＳ ゴシック" w:hAnsi="ＭＳ ゴシック" w:cs="Times New Roman" w:hint="eastAsia"/>
                <w:b/>
                <w:sz w:val="24"/>
                <w:szCs w:val="24"/>
              </w:rPr>
              <w:t>Ｂ</w:t>
            </w:r>
            <w:r>
              <w:rPr>
                <w:rFonts w:ascii="ＭＳ 明朝" w:hAnsi="ＭＳ 明朝" w:cs="Times New Roman" w:hint="eastAsia"/>
                <w:sz w:val="24"/>
                <w:szCs w:val="24"/>
              </w:rPr>
              <w:t>（救急医療等）</w:t>
            </w:r>
          </w:p>
        </w:tc>
        <w:tc>
          <w:tcPr>
            <w:tcW w:w="1843" w:type="dxa"/>
            <w:tcBorders>
              <w:top w:val="single" w:sz="4" w:space="0" w:color="auto"/>
              <w:left w:val="single" w:sz="4" w:space="0" w:color="auto"/>
              <w:bottom w:val="single" w:sz="4" w:space="0" w:color="auto"/>
              <w:right w:val="single" w:sz="4" w:space="0" w:color="auto"/>
              <w:tr2bl w:val="nil"/>
            </w:tcBorders>
            <w:shd w:val="clear" w:color="auto" w:fill="auto"/>
            <w:vAlign w:val="center"/>
          </w:tcPr>
          <w:p>
            <w:pPr>
              <w:wordWrap w:val="0"/>
              <w:spacing w:line="280" w:lineRule="exact"/>
              <w:ind w:rightChars="-406" w:right="-853" w:firstLineChars="100" w:firstLine="240"/>
              <w:rPr>
                <w:rFonts w:ascii="ＭＳ 明朝" w:hAnsi="ＭＳ 明朝" w:cs="Times New Roman"/>
                <w:sz w:val="24"/>
                <w:szCs w:val="24"/>
              </w:rPr>
            </w:pPr>
            <w:r>
              <w:rPr>
                <w:rFonts w:ascii="ＭＳ 明朝" w:hAnsi="ＭＳ 明朝" w:cs="Times New Roman" w:hint="eastAsia"/>
                <w:sz w:val="24"/>
                <w:szCs w:val="24"/>
              </w:rPr>
              <w:t>5.</w:t>
            </w:r>
            <w:r>
              <w:rPr>
                <w:rFonts w:ascii="ＭＳ 明朝" w:hAnsi="ＭＳ 明朝" w:cs="Times New Roman"/>
                <w:sz w:val="24"/>
                <w:szCs w:val="24"/>
              </w:rPr>
              <w:t>5</w:t>
            </w:r>
            <w:r>
              <w:rPr>
                <w:rFonts w:ascii="ＭＳ 明朝" w:hAnsi="ＭＳ 明朝" w:cs="Times New Roman" w:hint="eastAsia"/>
                <w:sz w:val="24"/>
                <w:szCs w:val="24"/>
              </w:rPr>
              <w:t xml:space="preserve">%( </w:t>
            </w:r>
            <w:r>
              <w:rPr>
                <w:rFonts w:ascii="ＭＳ ゴシック" w:eastAsia="ＭＳ ゴシック" w:hAnsi="ＭＳ ゴシック" w:cs="Times New Roman" w:hint="eastAsia"/>
                <w:b/>
                <w:sz w:val="24"/>
                <w:szCs w:val="24"/>
              </w:rPr>
              <w:t>14件</w:t>
            </w:r>
            <w:r>
              <w:rPr>
                <w:rFonts w:ascii="ＭＳ 明朝" w:hAnsi="ＭＳ 明朝" w:cs="Times New Roman" w:hint="eastAsia"/>
                <w:sz w:val="24"/>
                <w:szCs w:val="24"/>
              </w:rPr>
              <w:t>）</w:t>
            </w:r>
          </w:p>
        </w:tc>
      </w:tr>
      <w:tr>
        <w:trPr>
          <w:trHeight w:val="340"/>
        </w:trPr>
        <w:tc>
          <w:tcPr>
            <w:tcW w:w="3794" w:type="dxa"/>
            <w:tcBorders>
              <w:right w:val="single" w:sz="4" w:space="0" w:color="auto"/>
            </w:tcBorders>
            <w:shd w:val="clear" w:color="auto" w:fill="auto"/>
            <w:vAlign w:val="center"/>
          </w:tcPr>
          <w:p>
            <w:pPr>
              <w:spacing w:line="280" w:lineRule="exact"/>
              <w:ind w:rightChars="-406" w:right="-853"/>
              <w:rPr>
                <w:rFonts w:ascii="ＭＳ 明朝" w:hAnsi="ＭＳ 明朝" w:cs="Times New Roman"/>
                <w:sz w:val="24"/>
                <w:szCs w:val="24"/>
              </w:rPr>
            </w:pPr>
            <w:r>
              <w:rPr>
                <w:rFonts w:ascii="ＭＳ ゴシック" w:eastAsia="ＭＳ ゴシック" w:hAnsi="ＭＳ ゴシック" w:cs="Times New Roman" w:hint="eastAsia"/>
                <w:b/>
                <w:sz w:val="24"/>
                <w:szCs w:val="24"/>
              </w:rPr>
              <w:t>連携Ｂ</w:t>
            </w:r>
            <w:r>
              <w:rPr>
                <w:rFonts w:ascii="ＭＳ 明朝" w:hAnsi="ＭＳ 明朝" w:cs="Times New Roman" w:hint="eastAsia"/>
                <w:sz w:val="24"/>
                <w:szCs w:val="24"/>
              </w:rPr>
              <w:t>（医師を派遣する病院）</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80" w:lineRule="exact"/>
              <w:ind w:rightChars="-406" w:right="-853" w:firstLineChars="100" w:firstLine="240"/>
              <w:rPr>
                <w:rFonts w:ascii="ＭＳ 明朝" w:hAnsi="ＭＳ 明朝" w:cs="Times New Roman"/>
                <w:sz w:val="24"/>
                <w:szCs w:val="24"/>
              </w:rPr>
            </w:pPr>
            <w:r>
              <w:rPr>
                <w:rFonts w:ascii="ＭＳ 明朝" w:hAnsi="ＭＳ 明朝" w:cs="Times New Roman" w:hint="eastAsia"/>
                <w:sz w:val="24"/>
                <w:szCs w:val="24"/>
              </w:rPr>
              <w:t>1.2%(</w:t>
            </w:r>
            <w:r>
              <w:rPr>
                <w:rFonts w:ascii="ＭＳ 明朝" w:hAnsi="ＭＳ 明朝" w:cs="Times New Roman"/>
                <w:sz w:val="24"/>
                <w:szCs w:val="24"/>
              </w:rPr>
              <w:t xml:space="preserve">  </w:t>
            </w:r>
            <w:r>
              <w:rPr>
                <w:rFonts w:ascii="ＭＳ ゴシック" w:eastAsia="ＭＳ ゴシック" w:hAnsi="ＭＳ ゴシック" w:cs="Times New Roman" w:hint="eastAsia"/>
                <w:b/>
                <w:sz w:val="24"/>
                <w:szCs w:val="24"/>
              </w:rPr>
              <w:t>3件</w:t>
            </w:r>
            <w:r>
              <w:rPr>
                <w:rFonts w:ascii="ＭＳ 明朝" w:hAnsi="ＭＳ 明朝" w:cs="Times New Roman"/>
                <w:sz w:val="24"/>
                <w:szCs w:val="24"/>
              </w:rPr>
              <w:t>）</w:t>
            </w:r>
          </w:p>
        </w:tc>
      </w:tr>
      <w:tr>
        <w:trPr>
          <w:trHeight w:val="340"/>
        </w:trPr>
        <w:tc>
          <w:tcPr>
            <w:tcW w:w="3794" w:type="dxa"/>
            <w:tcBorders>
              <w:right w:val="single" w:sz="4" w:space="0" w:color="auto"/>
            </w:tcBorders>
            <w:shd w:val="clear" w:color="auto" w:fill="auto"/>
            <w:vAlign w:val="center"/>
          </w:tcPr>
          <w:p>
            <w:pPr>
              <w:spacing w:line="280" w:lineRule="exact"/>
              <w:ind w:rightChars="-406" w:right="-853"/>
              <w:rPr>
                <w:rFonts w:ascii="ＭＳ 明朝" w:hAnsi="ＭＳ 明朝" w:cs="Times New Roman"/>
                <w:sz w:val="24"/>
                <w:szCs w:val="24"/>
              </w:rPr>
            </w:pPr>
            <w:r>
              <w:rPr>
                <w:rFonts w:ascii="ＭＳ ゴシック" w:eastAsia="ＭＳ ゴシック" w:hAnsi="ＭＳ ゴシック" w:cs="Times New Roman" w:hint="eastAsia"/>
                <w:b/>
                <w:sz w:val="24"/>
                <w:szCs w:val="24"/>
              </w:rPr>
              <w:t>Ｃ－１</w:t>
            </w:r>
            <w:r>
              <w:rPr>
                <w:rFonts w:ascii="ＭＳ 明朝" w:hAnsi="ＭＳ 明朝" w:cs="Times New Roman" w:hint="eastAsia"/>
                <w:sz w:val="24"/>
                <w:szCs w:val="24"/>
              </w:rPr>
              <w:t>（臨床・専門研修）</w:t>
            </w:r>
          </w:p>
        </w:tc>
        <w:tc>
          <w:tcPr>
            <w:tcW w:w="1843" w:type="dxa"/>
            <w:tcBorders>
              <w:top w:val="single" w:sz="4" w:space="0" w:color="auto"/>
              <w:left w:val="single" w:sz="4" w:space="0" w:color="auto"/>
              <w:bottom w:val="single" w:sz="4" w:space="0" w:color="auto"/>
              <w:right w:val="single" w:sz="4" w:space="0" w:color="auto"/>
              <w:tr2bl w:val="nil"/>
            </w:tcBorders>
            <w:shd w:val="clear" w:color="auto" w:fill="auto"/>
            <w:vAlign w:val="center"/>
          </w:tcPr>
          <w:p>
            <w:pPr>
              <w:wordWrap w:val="0"/>
              <w:spacing w:line="280" w:lineRule="exact"/>
              <w:ind w:rightChars="-406" w:right="-853" w:firstLineChars="200" w:firstLine="480"/>
              <w:rPr>
                <w:rFonts w:ascii="ＭＳ 明朝" w:hAnsi="ＭＳ 明朝" w:cs="Times New Roman"/>
                <w:sz w:val="24"/>
                <w:szCs w:val="24"/>
              </w:rPr>
            </w:pPr>
            <w:r>
              <w:rPr>
                <w:rFonts w:ascii="ＭＳ 明朝" w:hAnsi="ＭＳ 明朝" w:cs="Times New Roman" w:hint="eastAsia"/>
                <w:sz w:val="24"/>
                <w:szCs w:val="24"/>
              </w:rPr>
              <w:t xml:space="preserve">0%(  </w:t>
            </w:r>
            <w:r>
              <w:rPr>
                <w:rFonts w:ascii="ＭＳ ゴシック" w:eastAsia="ＭＳ ゴシック" w:hAnsi="ＭＳ ゴシック" w:cs="Times New Roman" w:hint="eastAsia"/>
                <w:b/>
                <w:sz w:val="24"/>
                <w:szCs w:val="24"/>
              </w:rPr>
              <w:t>0件</w:t>
            </w:r>
            <w:r>
              <w:rPr>
                <w:rFonts w:ascii="ＭＳ 明朝" w:hAnsi="ＭＳ 明朝" w:cs="Times New Roman" w:hint="eastAsia"/>
                <w:sz w:val="24"/>
                <w:szCs w:val="24"/>
              </w:rPr>
              <w:t>）</w:t>
            </w:r>
          </w:p>
        </w:tc>
      </w:tr>
      <w:tr>
        <w:trPr>
          <w:trHeight w:val="340"/>
        </w:trPr>
        <w:tc>
          <w:tcPr>
            <w:tcW w:w="3794" w:type="dxa"/>
            <w:tcBorders>
              <w:right w:val="single" w:sz="4" w:space="0" w:color="auto"/>
            </w:tcBorders>
            <w:shd w:val="clear" w:color="auto" w:fill="auto"/>
            <w:vAlign w:val="center"/>
          </w:tcPr>
          <w:p>
            <w:pPr>
              <w:spacing w:line="280" w:lineRule="exact"/>
              <w:ind w:rightChars="-406" w:right="-853"/>
              <w:rPr>
                <w:rFonts w:ascii="ＭＳ 明朝" w:hAnsi="ＭＳ 明朝" w:cs="Times New Roman"/>
                <w:sz w:val="24"/>
                <w:szCs w:val="24"/>
              </w:rPr>
            </w:pPr>
            <w:r>
              <w:rPr>
                <w:rFonts w:ascii="ＭＳ ゴシック" w:eastAsia="ＭＳ ゴシック" w:hAnsi="ＭＳ ゴシック" w:cs="Times New Roman" w:hint="eastAsia"/>
                <w:b/>
                <w:sz w:val="24"/>
                <w:szCs w:val="24"/>
              </w:rPr>
              <w:t>Ｃ－２</w:t>
            </w:r>
            <w:r>
              <w:rPr>
                <w:rFonts w:ascii="ＭＳ 明朝" w:hAnsi="ＭＳ 明朝" w:cs="Times New Roman" w:hint="eastAsia"/>
                <w:sz w:val="24"/>
                <w:szCs w:val="24"/>
              </w:rPr>
              <w:t>（高度技能の修得研修）</w:t>
            </w:r>
          </w:p>
        </w:tc>
        <w:tc>
          <w:tcPr>
            <w:tcW w:w="1843" w:type="dxa"/>
            <w:tcBorders>
              <w:top w:val="single" w:sz="4" w:space="0" w:color="auto"/>
              <w:left w:val="single" w:sz="4" w:space="0" w:color="auto"/>
              <w:bottom w:val="single" w:sz="4" w:space="0" w:color="auto"/>
              <w:right w:val="single" w:sz="4" w:space="0" w:color="auto"/>
              <w:tr2bl w:val="nil"/>
            </w:tcBorders>
            <w:shd w:val="clear" w:color="auto" w:fill="auto"/>
            <w:vAlign w:val="center"/>
          </w:tcPr>
          <w:p>
            <w:pPr>
              <w:wordWrap w:val="0"/>
              <w:spacing w:line="280" w:lineRule="exact"/>
              <w:ind w:rightChars="-406" w:right="-853" w:firstLineChars="200" w:firstLine="480"/>
              <w:rPr>
                <w:rFonts w:ascii="ＭＳ 明朝" w:hAnsi="ＭＳ 明朝" w:cs="Times New Roman"/>
                <w:sz w:val="24"/>
                <w:szCs w:val="24"/>
              </w:rPr>
            </w:pPr>
            <w:r>
              <w:rPr>
                <w:rFonts w:ascii="ＭＳ 明朝" w:hAnsi="ＭＳ 明朝" w:cs="Times New Roman" w:hint="eastAsia"/>
                <w:sz w:val="24"/>
                <w:szCs w:val="24"/>
              </w:rPr>
              <w:t xml:space="preserve">0%(  </w:t>
            </w:r>
            <w:r>
              <w:rPr>
                <w:rFonts w:ascii="ＭＳ ゴシック" w:eastAsia="ＭＳ ゴシック" w:hAnsi="ＭＳ ゴシック" w:cs="Times New Roman" w:hint="eastAsia"/>
                <w:b/>
                <w:sz w:val="24"/>
                <w:szCs w:val="24"/>
              </w:rPr>
              <w:t>0件</w:t>
            </w:r>
            <w:r>
              <w:rPr>
                <w:rFonts w:ascii="ＭＳ 明朝" w:hAnsi="ＭＳ 明朝" w:cs="Times New Roman" w:hint="eastAsia"/>
                <w:sz w:val="24"/>
                <w:szCs w:val="24"/>
              </w:rPr>
              <w:t>）</w:t>
            </w:r>
          </w:p>
        </w:tc>
      </w:tr>
      <w:tr>
        <w:trPr>
          <w:trHeight w:val="340"/>
        </w:trPr>
        <w:tc>
          <w:tcPr>
            <w:tcW w:w="3794" w:type="dxa"/>
            <w:tcBorders>
              <w:right w:val="single" w:sz="4" w:space="0" w:color="auto"/>
            </w:tcBorders>
            <w:shd w:val="clear" w:color="auto" w:fill="auto"/>
            <w:vAlign w:val="center"/>
          </w:tcPr>
          <w:p>
            <w:pPr>
              <w:spacing w:line="280" w:lineRule="exact"/>
              <w:ind w:rightChars="-406" w:right="-853"/>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Ｂ・連携Ｂ</w:t>
            </w:r>
          </w:p>
        </w:tc>
        <w:tc>
          <w:tcPr>
            <w:tcW w:w="1843" w:type="dxa"/>
            <w:tcBorders>
              <w:top w:val="single" w:sz="4" w:space="0" w:color="auto"/>
              <w:left w:val="single" w:sz="4" w:space="0" w:color="auto"/>
              <w:bottom w:val="single" w:sz="4" w:space="0" w:color="auto"/>
              <w:right w:val="single" w:sz="4" w:space="0" w:color="auto"/>
              <w:tr2bl w:val="nil"/>
            </w:tcBorders>
            <w:shd w:val="clear" w:color="auto" w:fill="auto"/>
            <w:vAlign w:val="center"/>
          </w:tcPr>
          <w:p>
            <w:pPr>
              <w:wordWrap w:val="0"/>
              <w:spacing w:line="280" w:lineRule="exact"/>
              <w:ind w:rightChars="-406" w:right="-853" w:firstLineChars="100" w:firstLine="240"/>
              <w:rPr>
                <w:rFonts w:ascii="ＭＳ 明朝" w:hAnsi="ＭＳ 明朝" w:cs="Times New Roman"/>
                <w:sz w:val="24"/>
                <w:szCs w:val="24"/>
              </w:rPr>
            </w:pPr>
            <w:r>
              <w:rPr>
                <w:rFonts w:ascii="ＭＳ 明朝" w:hAnsi="ＭＳ 明朝" w:cs="Times New Roman"/>
                <w:sz w:val="24"/>
                <w:szCs w:val="24"/>
              </w:rPr>
              <w:t>1</w:t>
            </w:r>
            <w:r>
              <w:rPr>
                <w:rFonts w:ascii="ＭＳ 明朝" w:hAnsi="ＭＳ 明朝" w:cs="Times New Roman" w:hint="eastAsia"/>
                <w:sz w:val="24"/>
                <w:szCs w:val="24"/>
              </w:rPr>
              <w:t>.</w:t>
            </w:r>
            <w:r>
              <w:rPr>
                <w:rFonts w:ascii="ＭＳ 明朝" w:hAnsi="ＭＳ 明朝" w:cs="Times New Roman"/>
                <w:sz w:val="24"/>
                <w:szCs w:val="24"/>
              </w:rPr>
              <w:t>9</w:t>
            </w:r>
            <w:r>
              <w:rPr>
                <w:rFonts w:ascii="ＭＳ 明朝" w:hAnsi="ＭＳ 明朝" w:cs="Times New Roman" w:hint="eastAsia"/>
                <w:sz w:val="24"/>
                <w:szCs w:val="24"/>
              </w:rPr>
              <w:t xml:space="preserve">%(  </w:t>
            </w:r>
            <w:r>
              <w:rPr>
                <w:rFonts w:ascii="ＭＳ ゴシック" w:eastAsia="ＭＳ ゴシック" w:hAnsi="ＭＳ ゴシック" w:cs="Times New Roman" w:hint="eastAsia"/>
                <w:b/>
                <w:bCs/>
                <w:sz w:val="24"/>
                <w:szCs w:val="24"/>
              </w:rPr>
              <w:t>5</w:t>
            </w:r>
            <w:r>
              <w:rPr>
                <w:rFonts w:ascii="ＭＳ ゴシック" w:eastAsia="ＭＳ ゴシック" w:hAnsi="ＭＳ ゴシック" w:cs="Times New Roman" w:hint="eastAsia"/>
                <w:b/>
                <w:sz w:val="24"/>
                <w:szCs w:val="24"/>
              </w:rPr>
              <w:t>件</w:t>
            </w:r>
            <w:r>
              <w:rPr>
                <w:rFonts w:ascii="ＭＳ 明朝" w:hAnsi="ＭＳ 明朝" w:cs="Times New Roman" w:hint="eastAsia"/>
                <w:sz w:val="24"/>
                <w:szCs w:val="24"/>
              </w:rPr>
              <w:t>）</w:t>
            </w:r>
          </w:p>
        </w:tc>
      </w:tr>
      <w:tr>
        <w:trPr>
          <w:trHeight w:val="340"/>
        </w:trPr>
        <w:tc>
          <w:tcPr>
            <w:tcW w:w="3794" w:type="dxa"/>
            <w:tcBorders>
              <w:right w:val="single" w:sz="4" w:space="0" w:color="auto"/>
            </w:tcBorders>
            <w:shd w:val="clear" w:color="auto" w:fill="auto"/>
            <w:vAlign w:val="center"/>
          </w:tcPr>
          <w:p>
            <w:pPr>
              <w:spacing w:line="280" w:lineRule="exact"/>
              <w:ind w:rightChars="-406" w:right="-853"/>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Ｂ・Ｃ－１</w:t>
            </w:r>
          </w:p>
        </w:tc>
        <w:tc>
          <w:tcPr>
            <w:tcW w:w="1843" w:type="dxa"/>
            <w:tcBorders>
              <w:top w:val="single" w:sz="4" w:space="0" w:color="auto"/>
              <w:left w:val="single" w:sz="4" w:space="0" w:color="auto"/>
              <w:bottom w:val="single" w:sz="4" w:space="0" w:color="auto"/>
              <w:right w:val="single" w:sz="4" w:space="0" w:color="auto"/>
              <w:tr2bl w:val="nil"/>
            </w:tcBorders>
            <w:shd w:val="clear" w:color="auto" w:fill="auto"/>
            <w:vAlign w:val="center"/>
          </w:tcPr>
          <w:p>
            <w:pPr>
              <w:spacing w:line="280" w:lineRule="exact"/>
              <w:ind w:rightChars="-406" w:right="-853" w:firstLineChars="100" w:firstLine="240"/>
              <w:rPr>
                <w:rFonts w:ascii="ＭＳ 明朝" w:hAnsi="ＭＳ 明朝" w:cs="Times New Roman"/>
                <w:sz w:val="24"/>
                <w:szCs w:val="24"/>
              </w:rPr>
            </w:pPr>
            <w:r>
              <w:rPr>
                <w:rFonts w:ascii="ＭＳ 明朝" w:hAnsi="ＭＳ 明朝" w:cs="Times New Roman" w:hint="eastAsia"/>
                <w:sz w:val="24"/>
                <w:szCs w:val="24"/>
              </w:rPr>
              <w:t>3.</w:t>
            </w:r>
            <w:r>
              <w:rPr>
                <w:rFonts w:ascii="ＭＳ 明朝" w:hAnsi="ＭＳ 明朝" w:cs="Times New Roman"/>
                <w:sz w:val="24"/>
                <w:szCs w:val="24"/>
              </w:rPr>
              <w:t>5</w:t>
            </w:r>
            <w:r>
              <w:rPr>
                <w:rFonts w:ascii="ＭＳ 明朝" w:hAnsi="ＭＳ 明朝" w:cs="Times New Roman" w:hint="eastAsia"/>
                <w:sz w:val="24"/>
                <w:szCs w:val="24"/>
              </w:rPr>
              <w:t xml:space="preserve">%(  </w:t>
            </w:r>
            <w:r>
              <w:rPr>
                <w:rFonts w:ascii="ＭＳ ゴシック" w:eastAsia="ＭＳ ゴシック" w:hAnsi="ＭＳ ゴシック" w:cs="Times New Roman" w:hint="eastAsia"/>
                <w:b/>
                <w:sz w:val="24"/>
                <w:szCs w:val="24"/>
              </w:rPr>
              <w:t>9件</w:t>
            </w:r>
            <w:r>
              <w:rPr>
                <w:rFonts w:ascii="ＭＳ 明朝" w:hAnsi="ＭＳ 明朝" w:cs="Times New Roman" w:hint="eastAsia"/>
                <w:sz w:val="24"/>
                <w:szCs w:val="24"/>
              </w:rPr>
              <w:t>）</w:t>
            </w:r>
          </w:p>
        </w:tc>
      </w:tr>
      <w:tr>
        <w:trPr>
          <w:trHeight w:val="340"/>
        </w:trPr>
        <w:tc>
          <w:tcPr>
            <w:tcW w:w="3794" w:type="dxa"/>
            <w:tcBorders>
              <w:right w:val="single" w:sz="4" w:space="0" w:color="auto"/>
            </w:tcBorders>
            <w:shd w:val="clear" w:color="auto" w:fill="auto"/>
            <w:vAlign w:val="center"/>
          </w:tcPr>
          <w:p>
            <w:pPr>
              <w:spacing w:line="280" w:lineRule="exact"/>
              <w:ind w:rightChars="-406" w:right="-853"/>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Ｂ・Ｃ－１・Ｃ－２</w:t>
            </w:r>
          </w:p>
        </w:tc>
        <w:tc>
          <w:tcPr>
            <w:tcW w:w="1843" w:type="dxa"/>
            <w:tcBorders>
              <w:top w:val="single" w:sz="4" w:space="0" w:color="auto"/>
              <w:left w:val="single" w:sz="4" w:space="0" w:color="auto"/>
              <w:bottom w:val="single" w:sz="4" w:space="0" w:color="auto"/>
              <w:right w:val="single" w:sz="4" w:space="0" w:color="auto"/>
              <w:tr2bl w:val="nil"/>
            </w:tcBorders>
            <w:shd w:val="clear" w:color="auto" w:fill="auto"/>
            <w:vAlign w:val="center"/>
          </w:tcPr>
          <w:p>
            <w:pPr>
              <w:wordWrap w:val="0"/>
              <w:spacing w:line="280" w:lineRule="exact"/>
              <w:ind w:rightChars="-406" w:right="-853" w:firstLineChars="100" w:firstLine="240"/>
              <w:rPr>
                <w:rFonts w:ascii="ＭＳ 明朝" w:hAnsi="ＭＳ 明朝" w:cs="Times New Roman"/>
                <w:sz w:val="24"/>
                <w:szCs w:val="24"/>
              </w:rPr>
            </w:pPr>
            <w:r>
              <w:rPr>
                <w:rFonts w:ascii="ＭＳ 明朝" w:hAnsi="ＭＳ 明朝" w:cs="Times New Roman" w:hint="eastAsia"/>
                <w:sz w:val="24"/>
                <w:szCs w:val="24"/>
              </w:rPr>
              <w:t xml:space="preserve">0.8%(  </w:t>
            </w:r>
            <w:r>
              <w:rPr>
                <w:rFonts w:ascii="ＭＳ ゴシック" w:eastAsia="ＭＳ ゴシック" w:hAnsi="ＭＳ ゴシック" w:cs="Times New Roman" w:hint="eastAsia"/>
                <w:b/>
                <w:sz w:val="24"/>
                <w:szCs w:val="24"/>
              </w:rPr>
              <w:t>2件</w:t>
            </w:r>
            <w:r>
              <w:rPr>
                <w:rFonts w:ascii="ＭＳ 明朝" w:hAnsi="ＭＳ 明朝" w:cs="Times New Roman" w:hint="eastAsia"/>
                <w:sz w:val="24"/>
                <w:szCs w:val="24"/>
              </w:rPr>
              <w:t>）</w:t>
            </w:r>
          </w:p>
        </w:tc>
      </w:tr>
      <w:tr>
        <w:trPr>
          <w:trHeight w:val="340"/>
        </w:trPr>
        <w:tc>
          <w:tcPr>
            <w:tcW w:w="3794" w:type="dxa"/>
            <w:tcBorders>
              <w:right w:val="single" w:sz="4" w:space="0" w:color="auto"/>
            </w:tcBorders>
            <w:shd w:val="clear" w:color="auto" w:fill="auto"/>
            <w:vAlign w:val="center"/>
          </w:tcPr>
          <w:p>
            <w:pPr>
              <w:spacing w:line="280" w:lineRule="exact"/>
              <w:ind w:rightChars="-406" w:right="-853"/>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Ｂ・連携Ｂ・Ｃ－１・Ｃ－２</w:t>
            </w:r>
          </w:p>
        </w:tc>
        <w:tc>
          <w:tcPr>
            <w:tcW w:w="1843" w:type="dxa"/>
            <w:tcBorders>
              <w:top w:val="single" w:sz="4" w:space="0" w:color="auto"/>
              <w:left w:val="single" w:sz="4" w:space="0" w:color="auto"/>
              <w:bottom w:val="single" w:sz="4" w:space="0" w:color="auto"/>
              <w:right w:val="single" w:sz="4" w:space="0" w:color="auto"/>
              <w:tr2bl w:val="nil"/>
            </w:tcBorders>
            <w:shd w:val="clear" w:color="auto" w:fill="auto"/>
            <w:vAlign w:val="center"/>
          </w:tcPr>
          <w:p>
            <w:pPr>
              <w:wordWrap w:val="0"/>
              <w:spacing w:line="280" w:lineRule="exact"/>
              <w:ind w:rightChars="-406" w:right="-853" w:firstLineChars="100" w:firstLine="240"/>
              <w:rPr>
                <w:rFonts w:ascii="ＭＳ 明朝" w:hAnsi="ＭＳ 明朝" w:cs="Times New Roman"/>
                <w:sz w:val="24"/>
                <w:szCs w:val="24"/>
              </w:rPr>
            </w:pPr>
            <w:r>
              <w:rPr>
                <w:rFonts w:ascii="ＭＳ 明朝" w:hAnsi="ＭＳ 明朝" w:cs="Times New Roman" w:hint="eastAsia"/>
                <w:sz w:val="24"/>
                <w:szCs w:val="24"/>
              </w:rPr>
              <w:t>0.</w:t>
            </w:r>
            <w:r>
              <w:rPr>
                <w:rFonts w:ascii="ＭＳ 明朝" w:hAnsi="ＭＳ 明朝" w:cs="Times New Roman"/>
                <w:sz w:val="24"/>
                <w:szCs w:val="24"/>
              </w:rPr>
              <w:t>8</w:t>
            </w:r>
            <w:r>
              <w:rPr>
                <w:rFonts w:ascii="ＭＳ 明朝" w:hAnsi="ＭＳ 明朝" w:cs="Times New Roman" w:hint="eastAsia"/>
                <w:sz w:val="24"/>
                <w:szCs w:val="24"/>
              </w:rPr>
              <w:t xml:space="preserve">%(  </w:t>
            </w:r>
            <w:r>
              <w:rPr>
                <w:rFonts w:ascii="ＭＳ ゴシック" w:eastAsia="ＭＳ ゴシック" w:hAnsi="ＭＳ ゴシック" w:cs="Times New Roman" w:hint="eastAsia"/>
                <w:b/>
                <w:bCs/>
                <w:sz w:val="24"/>
                <w:szCs w:val="24"/>
              </w:rPr>
              <w:t>2</w:t>
            </w:r>
            <w:r>
              <w:rPr>
                <w:rFonts w:ascii="ＭＳ ゴシック" w:eastAsia="ＭＳ ゴシック" w:hAnsi="ＭＳ ゴシック" w:cs="Times New Roman" w:hint="eastAsia"/>
                <w:b/>
                <w:sz w:val="24"/>
                <w:szCs w:val="24"/>
              </w:rPr>
              <w:t>件</w:t>
            </w:r>
            <w:r>
              <w:rPr>
                <w:rFonts w:ascii="ＭＳ 明朝" w:hAnsi="ＭＳ 明朝" w:cs="Times New Roman" w:hint="eastAsia"/>
                <w:sz w:val="24"/>
                <w:szCs w:val="24"/>
              </w:rPr>
              <w:t>）</w:t>
            </w:r>
          </w:p>
        </w:tc>
      </w:tr>
      <w:tr>
        <w:trPr>
          <w:trHeight w:val="340"/>
        </w:trPr>
        <w:tc>
          <w:tcPr>
            <w:tcW w:w="3794" w:type="dxa"/>
            <w:tcBorders>
              <w:right w:val="single" w:sz="4" w:space="0" w:color="auto"/>
            </w:tcBorders>
            <w:shd w:val="clear" w:color="auto" w:fill="auto"/>
            <w:vAlign w:val="center"/>
          </w:tcPr>
          <w:p>
            <w:pPr>
              <w:spacing w:line="280" w:lineRule="exact"/>
              <w:ind w:rightChars="-406" w:right="-853"/>
              <w:rPr>
                <w:rFonts w:ascii="ＭＳ 明朝" w:hAnsi="ＭＳ 明朝" w:cs="Times New Roman"/>
                <w:sz w:val="24"/>
                <w:szCs w:val="24"/>
              </w:rPr>
            </w:pPr>
            <w:r>
              <w:rPr>
                <w:rFonts w:ascii="ＭＳ 明朝" w:hAnsi="ＭＳ 明朝" w:cs="Times New Roman" w:hint="eastAsia"/>
                <w:sz w:val="24"/>
                <w:szCs w:val="24"/>
              </w:rPr>
              <w:t>対象外（勤務医なし等）</w:t>
            </w:r>
          </w:p>
        </w:tc>
        <w:tc>
          <w:tcPr>
            <w:tcW w:w="1843" w:type="dxa"/>
            <w:tcBorders>
              <w:top w:val="single" w:sz="4" w:space="0" w:color="auto"/>
              <w:left w:val="single" w:sz="4" w:space="0" w:color="auto"/>
              <w:bottom w:val="single" w:sz="4" w:space="0" w:color="auto"/>
              <w:right w:val="single" w:sz="4" w:space="0" w:color="auto"/>
              <w:tr2bl w:val="nil"/>
            </w:tcBorders>
            <w:shd w:val="clear" w:color="auto" w:fill="auto"/>
            <w:vAlign w:val="center"/>
          </w:tcPr>
          <w:p>
            <w:pPr>
              <w:wordWrap w:val="0"/>
              <w:spacing w:line="280" w:lineRule="exact"/>
              <w:ind w:rightChars="-406" w:right="-853" w:firstLineChars="100" w:firstLine="240"/>
              <w:rPr>
                <w:rFonts w:ascii="ＭＳ 明朝" w:hAnsi="ＭＳ 明朝" w:cs="Times New Roman"/>
                <w:sz w:val="24"/>
                <w:szCs w:val="24"/>
              </w:rPr>
            </w:pPr>
            <w:r>
              <w:rPr>
                <w:rFonts w:ascii="ＭＳ 明朝" w:hAnsi="ＭＳ 明朝" w:cs="Times New Roman"/>
                <w:sz w:val="24"/>
                <w:szCs w:val="24"/>
              </w:rPr>
              <w:t>3</w:t>
            </w:r>
            <w:r>
              <w:rPr>
                <w:rFonts w:ascii="ＭＳ 明朝" w:hAnsi="ＭＳ 明朝" w:cs="Times New Roman" w:hint="eastAsia"/>
                <w:sz w:val="24"/>
                <w:szCs w:val="24"/>
              </w:rPr>
              <w:t>.</w:t>
            </w:r>
            <w:r>
              <w:rPr>
                <w:rFonts w:ascii="ＭＳ 明朝" w:hAnsi="ＭＳ 明朝" w:cs="Times New Roman"/>
                <w:sz w:val="24"/>
                <w:szCs w:val="24"/>
              </w:rPr>
              <w:t>9</w:t>
            </w:r>
            <w:r>
              <w:rPr>
                <w:rFonts w:ascii="ＭＳ 明朝" w:hAnsi="ＭＳ 明朝" w:cs="Times New Roman" w:hint="eastAsia"/>
                <w:sz w:val="24"/>
                <w:szCs w:val="24"/>
              </w:rPr>
              <w:t xml:space="preserve">%( </w:t>
            </w:r>
            <w:r>
              <w:rPr>
                <w:rFonts w:ascii="ＭＳ 明朝" w:hAnsi="ＭＳ 明朝" w:cs="Times New Roman"/>
                <w:sz w:val="24"/>
                <w:szCs w:val="24"/>
              </w:rPr>
              <w:t>10</w:t>
            </w:r>
            <w:r>
              <w:rPr>
                <w:rFonts w:ascii="ＭＳ 明朝" w:hAnsi="ＭＳ 明朝" w:cs="Times New Roman" w:hint="eastAsia"/>
                <w:bCs/>
                <w:sz w:val="24"/>
                <w:szCs w:val="24"/>
              </w:rPr>
              <w:t>件</w:t>
            </w:r>
            <w:r>
              <w:rPr>
                <w:rFonts w:ascii="ＭＳ 明朝" w:hAnsi="ＭＳ 明朝" w:cs="Times New Roman" w:hint="eastAsia"/>
                <w:sz w:val="24"/>
                <w:szCs w:val="24"/>
              </w:rPr>
              <w:t>）</w:t>
            </w:r>
          </w:p>
        </w:tc>
      </w:tr>
      <w:tr>
        <w:trPr>
          <w:trHeight w:val="340"/>
        </w:trPr>
        <w:tc>
          <w:tcPr>
            <w:tcW w:w="3794" w:type="dxa"/>
            <w:tcBorders>
              <w:top w:val="double" w:sz="4" w:space="0" w:color="auto"/>
              <w:right w:val="single" w:sz="4" w:space="0" w:color="auto"/>
            </w:tcBorders>
            <w:shd w:val="clear" w:color="auto" w:fill="auto"/>
            <w:vAlign w:val="center"/>
          </w:tcPr>
          <w:p>
            <w:pPr>
              <w:spacing w:line="280" w:lineRule="exact"/>
              <w:ind w:rightChars="-406" w:right="-853"/>
              <w:rPr>
                <w:rFonts w:ascii="ＭＳ ゴシック" w:eastAsia="ＭＳ ゴシック" w:hAnsi="ＭＳ ゴシック" w:cs="Times New Roman"/>
                <w:b/>
                <w:sz w:val="24"/>
                <w:szCs w:val="24"/>
              </w:rPr>
            </w:pPr>
            <w:r>
              <w:rPr>
                <w:rFonts w:ascii="ＭＳ 明朝" w:hAnsi="ＭＳ 明朝" w:cs="Times New Roman" w:hint="eastAsia"/>
                <w:sz w:val="24"/>
                <w:szCs w:val="24"/>
              </w:rPr>
              <w:t>合計</w:t>
            </w:r>
          </w:p>
        </w:tc>
        <w:tc>
          <w:tcPr>
            <w:tcW w:w="1843" w:type="dxa"/>
            <w:tcBorders>
              <w:top w:val="double" w:sz="4" w:space="0" w:color="auto"/>
              <w:left w:val="single" w:sz="4" w:space="0" w:color="auto"/>
              <w:bottom w:val="single" w:sz="4" w:space="0" w:color="auto"/>
              <w:right w:val="single" w:sz="4" w:space="0" w:color="auto"/>
            </w:tcBorders>
            <w:shd w:val="clear" w:color="auto" w:fill="auto"/>
            <w:vAlign w:val="center"/>
          </w:tcPr>
          <w:p>
            <w:pPr>
              <w:wordWrap w:val="0"/>
              <w:spacing w:line="280" w:lineRule="exact"/>
              <w:ind w:rightChars="-406" w:right="-853" w:firstLineChars="350" w:firstLine="840"/>
              <w:rPr>
                <w:rFonts w:ascii="ＭＳ 明朝" w:hAnsi="ＭＳ 明朝" w:cs="Times New Roman"/>
                <w:sz w:val="24"/>
                <w:szCs w:val="24"/>
              </w:rPr>
            </w:pPr>
            <w:r>
              <w:rPr>
                <w:rFonts w:hint="eastAsia"/>
                <w:noProof/>
                <w:sz w:val="24"/>
              </w:rPr>
              <mc:AlternateContent>
                <mc:Choice Requires="wps">
                  <w:drawing>
                    <wp:anchor distT="0" distB="0" distL="114300" distR="114300" simplePos="0" relativeHeight="251664384" behindDoc="0" locked="0" layoutInCell="1" allowOverlap="1">
                      <wp:simplePos x="0" y="0"/>
                      <wp:positionH relativeFrom="column">
                        <wp:posOffset>-2504440</wp:posOffset>
                      </wp:positionH>
                      <wp:positionV relativeFrom="paragraph">
                        <wp:posOffset>202565</wp:posOffset>
                      </wp:positionV>
                      <wp:extent cx="3067050" cy="285115"/>
                      <wp:effectExtent l="0" t="0" r="0" b="635"/>
                      <wp:wrapNone/>
                      <wp:docPr id="15" name="テキスト ボックス 15"/>
                      <wp:cNvGraphicFramePr/>
                      <a:graphic xmlns:a="http://schemas.openxmlformats.org/drawingml/2006/main">
                        <a:graphicData uri="http://schemas.microsoft.com/office/word/2010/wordprocessingShape">
                          <wps:wsp>
                            <wps:cNvSpPr txBox="1"/>
                            <wps:spPr>
                              <a:xfrm>
                                <a:off x="0" y="0"/>
                                <a:ext cx="3067050" cy="285115"/>
                              </a:xfrm>
                              <a:prstGeom prst="rect">
                                <a:avLst/>
                              </a:prstGeom>
                              <a:noFill/>
                              <a:ln w="6350">
                                <a:noFill/>
                              </a:ln>
                            </wps:spPr>
                            <wps:txbx>
                              <w:txbxContent>
                                <w:p>
                                  <w:r>
                                    <w:rPr>
                                      <w:rFonts w:hint="eastAsia"/>
                                    </w:rPr>
                                    <w:t>※</w:t>
                                  </w:r>
                                  <w:r>
                                    <w:rPr>
                                      <w:rFonts w:hint="eastAsia"/>
                                    </w:rPr>
                                    <w:t>315</w:t>
                                  </w:r>
                                  <w:r>
                                    <w:rPr>
                                      <w:rFonts w:hint="eastAsia"/>
                                    </w:rPr>
                                    <w:t>病院中、</w:t>
                                  </w:r>
                                  <w:r>
                                    <w:rPr>
                                      <w:rFonts w:hint="eastAsia"/>
                                    </w:rPr>
                                    <w:t>256</w:t>
                                  </w:r>
                                  <w:r>
                                    <w:rPr>
                                      <w:rFonts w:hint="eastAsia"/>
                                    </w:rPr>
                                    <w:t>病院（約</w:t>
                                  </w:r>
                                  <w:r>
                                    <w:rPr>
                                      <w:rFonts w:hint="eastAsia"/>
                                    </w:rPr>
                                    <w:t>81</w:t>
                                  </w:r>
                                  <w:r>
                                    <w:rPr>
                                      <w:rFonts w:hint="eastAsia"/>
                                    </w:rPr>
                                    <w:t>％）が回答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D927DB" id="テキスト ボックス 15" o:spid="_x0000_s1030" type="#_x0000_t202" style="position:absolute;left:0;text-align:left;margin-left:-197.2pt;margin-top:15.95pt;width:241.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" filled="f" stroked="f" strokeweight=".5pt">
                      <v:textbox>
                        <w:txbxContent>
                          <w:p w14:paraId="015484C2" w14:textId="32F3ED61" w:rsidR="00ED3283" w:rsidRDefault="00ED3283">
                            <w:pPr>
                              <w:rPr>
                                <w:rFonts w:hint="eastAsia"/>
                              </w:rPr>
                            </w:pPr>
                            <w:r>
                              <w:rPr>
                                <w:rFonts w:hint="eastAsia"/>
                              </w:rPr>
                              <w:t>※</w:t>
                            </w:r>
                            <w:r>
                              <w:rPr>
                                <w:rFonts w:hint="eastAsia"/>
                              </w:rPr>
                              <w:t>315</w:t>
                            </w:r>
                            <w:r>
                              <w:rPr>
                                <w:rFonts w:hint="eastAsia"/>
                              </w:rPr>
                              <w:t>病院中、</w:t>
                            </w:r>
                            <w:r>
                              <w:rPr>
                                <w:rFonts w:hint="eastAsia"/>
                              </w:rPr>
                              <w:t>256</w:t>
                            </w:r>
                            <w:r>
                              <w:rPr>
                                <w:rFonts w:hint="eastAsia"/>
                              </w:rPr>
                              <w:t>病院（約</w:t>
                            </w:r>
                            <w:r>
                              <w:rPr>
                                <w:rFonts w:hint="eastAsia"/>
                              </w:rPr>
                              <w:t>81</w:t>
                            </w:r>
                            <w:r>
                              <w:rPr>
                                <w:rFonts w:hint="eastAsia"/>
                              </w:rPr>
                              <w:t>％）が回答</w:t>
                            </w:r>
                          </w:p>
                        </w:txbxContent>
                      </v:textbox>
                    </v:shape>
                  </w:pict>
                </mc:Fallback>
              </mc:AlternateContent>
            </w:r>
            <w:r>
              <w:rPr>
                <w:rFonts w:ascii="ＭＳ 明朝" w:hAnsi="ＭＳ 明朝" w:cs="Times New Roman" w:hint="eastAsia"/>
                <w:sz w:val="24"/>
                <w:szCs w:val="24"/>
              </w:rPr>
              <w:t>256件</w:t>
            </w:r>
          </w:p>
        </w:tc>
      </w:tr>
    </w:tbl>
    <w:p>
      <w:pP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4669097</wp:posOffset>
                </wp:positionH>
                <wp:positionV relativeFrom="paragraph">
                  <wp:posOffset>112758</wp:posOffset>
                </wp:positionV>
                <wp:extent cx="8801100" cy="2973342"/>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801100" cy="2973342"/>
                        </a:xfrm>
                        <a:prstGeom prst="rect">
                          <a:avLst/>
                        </a:prstGeom>
                        <a:solidFill>
                          <a:schemeClr val="bg1"/>
                        </a:solidFill>
                        <a:ln w="6350">
                          <a:noFill/>
                        </a:ln>
                      </wps:spPr>
                      <wps:txbx>
                        <w:txbxContent>
                          <w:p>
                            <w:r>
                              <w:rPr>
                                <w:noProof/>
                              </w:rPr>
                              <w:drawing>
                                <wp:inline distT="0" distB="0" distL="0" distR="0">
                                  <wp:extent cx="8611870" cy="263207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1870" cy="2632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DC12F4" id="テキスト ボックス 10" o:spid="_x0000_s1031" type="#_x0000_t202" style="position:absolute;left:0;text-align:left;margin-left:367.65pt;margin-top:8.9pt;width:693pt;height:234.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" fillcolor="white [3212]" stroked="f" strokeweight=".5pt">
                <v:textbox>
                  <w:txbxContent>
                    <w:p w14:paraId="759FB92A" w14:textId="29424CBD" w:rsidR="006F32E0" w:rsidRDefault="00C11370">
                      <w:r w:rsidRPr="00C11370">
                        <w:drawing>
                          <wp:inline distT="0" distB="0" distL="0" distR="0" wp14:anchorId="14EBCFAB" wp14:editId="29F1E365">
                            <wp:extent cx="8611870" cy="263207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1870" cy="2632075"/>
                                    </a:xfrm>
                                    <a:prstGeom prst="rect">
                                      <a:avLst/>
                                    </a:prstGeom>
                                    <a:noFill/>
                                    <a:ln>
                                      <a:noFill/>
                                    </a:ln>
                                  </pic:spPr>
                                </pic:pic>
                              </a:graphicData>
                            </a:graphic>
                          </wp:inline>
                        </w:drawing>
                      </w:r>
                    </w:p>
                  </w:txbxContent>
                </v:textbox>
              </v:shape>
            </w:pict>
          </mc:Fallback>
        </mc:AlternateContent>
      </w:r>
    </w:p>
    <w:p>
      <w:pPr>
        <w:rPr>
          <w:sz w:val="24"/>
        </w:rPr>
      </w:pPr>
    </w:p>
    <w:p>
      <w:pPr>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3928745</wp:posOffset>
                </wp:positionH>
                <wp:positionV relativeFrom="paragraph">
                  <wp:posOffset>114299</wp:posOffset>
                </wp:positionV>
                <wp:extent cx="669290" cy="1714183"/>
                <wp:effectExtent l="0" t="19050" r="35560" b="19685"/>
                <wp:wrapNone/>
                <wp:docPr id="9" name="右中かっこ 9"/>
                <wp:cNvGraphicFramePr/>
                <a:graphic xmlns:a="http://schemas.openxmlformats.org/drawingml/2006/main">
                  <a:graphicData uri="http://schemas.microsoft.com/office/word/2010/wordprocessingShape">
                    <wps:wsp>
                      <wps:cNvSpPr/>
                      <wps:spPr>
                        <a:xfrm>
                          <a:off x="0" y="0"/>
                          <a:ext cx="669290" cy="1714183"/>
                        </a:xfrm>
                        <a:prstGeom prst="rightBrace">
                          <a:avLst>
                            <a:gd name="adj1" fmla="val 8333"/>
                            <a:gd name="adj2" fmla="val 49204"/>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FEF24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09.35pt;margin-top:9pt;width:52.7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" adj="703,10628" strokecolor="black [3200]" strokeweight="2.25pt">
                <v:stroke joinstyle="miter"/>
              </v:shape>
            </w:pict>
          </mc:Fallback>
        </mc:AlternateContent>
      </w:r>
    </w:p>
    <w:p>
      <w:pPr>
        <w:rPr>
          <w:sz w:val="24"/>
        </w:rPr>
      </w:pPr>
    </w:p>
    <w:p>
      <w:pPr>
        <w:rPr>
          <w:sz w:val="24"/>
        </w:rPr>
      </w:pPr>
    </w:p>
    <w:p>
      <w:pPr>
        <w:rPr>
          <w:sz w:val="24"/>
        </w:rPr>
      </w:pPr>
    </w:p>
    <w:p>
      <w:pP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3990657</wp:posOffset>
                </wp:positionH>
                <wp:positionV relativeFrom="paragraph">
                  <wp:posOffset>228600</wp:posOffset>
                </wp:positionV>
                <wp:extent cx="533717" cy="342265"/>
                <wp:effectExtent l="0" t="0" r="19050" b="19685"/>
                <wp:wrapNone/>
                <wp:docPr id="14" name="テキスト ボックス 14"/>
                <wp:cNvGraphicFramePr/>
                <a:graphic xmlns:a="http://schemas.openxmlformats.org/drawingml/2006/main">
                  <a:graphicData uri="http://schemas.microsoft.com/office/word/2010/wordprocessingShape">
                    <wps:wsp>
                      <wps:cNvSpPr txBox="1"/>
                      <wps:spPr>
                        <a:xfrm>
                          <a:off x="0" y="0"/>
                          <a:ext cx="533717" cy="342265"/>
                        </a:xfrm>
                        <a:prstGeom prst="rect">
                          <a:avLst/>
                        </a:prstGeom>
                        <a:solidFill>
                          <a:schemeClr val="lt1"/>
                        </a:solidFill>
                        <a:ln w="6350">
                          <a:solidFill>
                            <a:prstClr val="black"/>
                          </a:solidFill>
                        </a:ln>
                      </wps:spPr>
                      <wps:txbx>
                        <w:txbxContent>
                          <w:p>
                            <w:pPr>
                              <w:jc w:val="center"/>
                              <w:rPr>
                                <w:rFonts w:ascii="ＭＳ ゴシック" w:eastAsia="ＭＳ ゴシック" w:hAnsi="ＭＳ ゴシック"/>
                              </w:rPr>
                            </w:pPr>
                            <w:r>
                              <w:rPr>
                                <w:rFonts w:ascii="ＭＳ ゴシック" w:eastAsia="ＭＳ ゴシック" w:hAnsi="ＭＳ ゴシック" w:hint="eastAsia"/>
                              </w:rPr>
                              <w:t>35件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A41C40" id="テキスト ボックス 14" o:spid="_x0000_s1032" type="#_x0000_t202" style="position:absolute;left:0;text-align:left;margin-left:314.2pt;margin-top:18pt;width:42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" fillcolor="white [3201]" strokeweight=".5pt">
                <v:textbox>
                  <w:txbxContent>
                    <w:p w14:paraId="027D3645" w14:textId="1718F298" w:rsidR="00ED3283" w:rsidRPr="00ED3283" w:rsidRDefault="00ED3283" w:rsidP="00ED3283">
                      <w:pPr>
                        <w:jc w:val="center"/>
                        <w:rPr>
                          <w:rFonts w:ascii="ＭＳ ゴシック" w:eastAsia="ＭＳ ゴシック" w:hAnsi="ＭＳ ゴシック" w:hint="eastAsia"/>
                        </w:rPr>
                      </w:pPr>
                      <w:r w:rsidRPr="00ED3283">
                        <w:rPr>
                          <w:rFonts w:ascii="ＭＳ ゴシック" w:eastAsia="ＭＳ ゴシック" w:hAnsi="ＭＳ ゴシック" w:hint="eastAsia"/>
                        </w:rPr>
                        <w:t>35</w:t>
                      </w:r>
                      <w:r w:rsidRPr="00ED3283">
                        <w:rPr>
                          <w:rFonts w:ascii="ＭＳ ゴシック" w:eastAsia="ＭＳ ゴシック" w:hAnsi="ＭＳ ゴシック" w:hint="eastAsia"/>
                        </w:rPr>
                        <w:t>件</w:t>
                      </w:r>
                    </w:p>
                  </w:txbxContent>
                </v:textbox>
              </v:shape>
            </w:pict>
          </mc:Fallback>
        </mc:AlternateConten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ＭＳ ゴシック" w:eastAsia="ＭＳ ゴシック" w:hAnsi="ＭＳ ゴシック"/>
          <w:sz w:val="24"/>
        </w:rPr>
      </w:pPr>
      <w:r>
        <w:rPr>
          <w:rFonts w:ascii="ＭＳ ゴシック" w:eastAsia="ＭＳ ゴシック" w:hAnsi="ＭＳ ゴシック" w:hint="eastAsia"/>
          <w:sz w:val="24"/>
        </w:rPr>
        <w:t>４．今後の協議について</w:t>
      </w:r>
    </w:p>
    <w:p>
      <w:pPr>
        <w:ind w:firstLineChars="100" w:firstLine="240"/>
        <w:rPr>
          <w:rFonts w:ascii="ＭＳ 明朝" w:hAnsi="ＭＳ 明朝"/>
          <w:sz w:val="24"/>
        </w:rPr>
      </w:pPr>
      <w:r>
        <w:rPr>
          <w:rFonts w:ascii="ＭＳ 明朝" w:hAnsi="ＭＳ 明朝" w:hint="eastAsia"/>
          <w:sz w:val="24"/>
        </w:rPr>
        <w:t>〇</w:t>
      </w:r>
      <w:r>
        <w:rPr>
          <w:rFonts w:ascii="ＭＳ ゴシック" w:eastAsia="ＭＳ ゴシック" w:hAnsi="ＭＳ ゴシック" w:hint="eastAsia"/>
          <w:sz w:val="24"/>
        </w:rPr>
        <w:t>都道府県が指定をするに当たっては、あらかじめ、医療審議会の意見を聴かなければならない</w:t>
      </w:r>
      <w:r>
        <w:rPr>
          <w:rFonts w:ascii="ＭＳ 明朝" w:hAnsi="ＭＳ 明朝" w:hint="eastAsia"/>
          <w:sz w:val="24"/>
        </w:rPr>
        <w:t>とされている。</w:t>
      </w:r>
    </w:p>
    <w:p>
      <w:pPr>
        <w:ind w:firstLineChars="100" w:firstLine="240"/>
        <w:rPr>
          <w:rFonts w:ascii="ＭＳ 明朝" w:hAnsi="ＭＳ 明朝"/>
          <w:sz w:val="24"/>
        </w:rPr>
      </w:pPr>
      <w:r>
        <w:rPr>
          <w:rFonts w:ascii="ＭＳ 明朝" w:hAnsi="ＭＳ 明朝" w:hint="eastAsia"/>
          <w:sz w:val="24"/>
        </w:rPr>
        <w:t>〇また、医療法第</w:t>
      </w:r>
      <w:r>
        <w:rPr>
          <w:sz w:val="24"/>
        </w:rPr>
        <w:t>106</w:t>
      </w:r>
      <w:r>
        <w:rPr>
          <w:rFonts w:ascii="ＭＳ 明朝" w:hAnsi="ＭＳ 明朝" w:hint="eastAsia"/>
          <w:sz w:val="24"/>
        </w:rPr>
        <w:t>条により、地域医療対策協議会、地域医療構想推進委員会の協議を行うに当たっては、厚生労働大臣が定める「医師の労働時間短縮等に関する指針」（令和４年厚生労働省</w:t>
      </w:r>
    </w:p>
    <w:p>
      <w:pPr>
        <w:ind w:leftChars="200" w:left="420"/>
        <w:rPr>
          <w:rFonts w:ascii="ＭＳ 明朝" w:hAnsi="ＭＳ 明朝"/>
          <w:sz w:val="24"/>
        </w:rPr>
      </w:pPr>
      <w:r>
        <w:rPr>
          <w:rFonts w:ascii="ＭＳ 明朝" w:hAnsi="ＭＳ 明朝" w:hint="eastAsia"/>
          <w:sz w:val="24"/>
        </w:rPr>
        <w:t>告示第７号）を勘案するものとするとされている。そのため、協議方針を以下のとおりとし、</w:t>
      </w:r>
      <w:r>
        <w:rPr>
          <w:rFonts w:ascii="ＭＳ ゴシック" w:eastAsia="ＭＳ ゴシック" w:hAnsi="ＭＳ ゴシック" w:hint="eastAsia"/>
          <w:sz w:val="24"/>
        </w:rPr>
        <w:t>地域医療構想推進委員会では地域医療構想との整合性を確認する</w:t>
      </w:r>
      <w:r>
        <w:rPr>
          <w:rFonts w:ascii="ＭＳ 明朝" w:hAnsi="ＭＳ 明朝" w:hint="eastAsia"/>
          <w:sz w:val="24"/>
        </w:rPr>
        <w:t>、地域医療対策協議会では医師の確保との整合性を確認する。</w:t>
      </w:r>
    </w:p>
    <w:p>
      <w:pPr>
        <w:ind w:leftChars="300" w:left="87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8960" behindDoc="0" locked="0" layoutInCell="1" allowOverlap="1">
                <wp:simplePos x="0" y="0"/>
                <wp:positionH relativeFrom="column">
                  <wp:posOffset>461645</wp:posOffset>
                </wp:positionH>
                <wp:positionV relativeFrom="paragraph">
                  <wp:posOffset>112078</wp:posOffset>
                </wp:positionV>
                <wp:extent cx="13070205" cy="3545522"/>
                <wp:effectExtent l="0" t="0" r="17145" b="17145"/>
                <wp:wrapNone/>
                <wp:docPr id="39" name="正方形/長方形 39"/>
                <wp:cNvGraphicFramePr/>
                <a:graphic xmlns:a="http://schemas.openxmlformats.org/drawingml/2006/main">
                  <a:graphicData uri="http://schemas.microsoft.com/office/word/2010/wordprocessingShape">
                    <wps:wsp>
                      <wps:cNvSpPr/>
                      <wps:spPr>
                        <a:xfrm>
                          <a:off x="0" y="0"/>
                          <a:ext cx="13070205" cy="35455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8B6102" id="正方形/長方形 39" o:spid="_x0000_s1026" style="position:absolute;left:0;text-align:left;margin-left:36.35pt;margin-top:8.85pt;width:1029.15pt;height:27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" filled="f" strokecolor="black [3213]" strokeweight="1pt"/>
            </w:pict>
          </mc:Fallback>
        </mc:AlternateContent>
      </w:r>
    </w:p>
    <w:p>
      <w:pPr>
        <w:ind w:leftChars="400" w:left="840"/>
        <w:rPr>
          <w:rFonts w:ascii="ＭＳ 明朝" w:hAnsi="ＭＳ 明朝"/>
          <w:sz w:val="24"/>
        </w:rPr>
      </w:pPr>
      <w:r>
        <w:rPr>
          <w:rFonts w:ascii="ＭＳ 明朝" w:hAnsi="ＭＳ 明朝" w:hint="eastAsia"/>
          <w:sz w:val="24"/>
        </w:rPr>
        <w:t>【協議方針】</w:t>
      </w:r>
    </w:p>
    <w:p>
      <w:pPr>
        <w:ind w:leftChars="400" w:left="840"/>
        <w:rPr>
          <w:rFonts w:ascii="ＭＳ 明朝" w:hAnsi="ＭＳ 明朝"/>
          <w:sz w:val="24"/>
        </w:rPr>
      </w:pPr>
      <w:r>
        <w:rPr>
          <w:rFonts w:ascii="ＭＳ 明朝" w:hAnsi="ＭＳ 明朝" w:hint="eastAsia"/>
          <w:sz w:val="24"/>
        </w:rPr>
        <w:t>〇特定労務管理対象機関の指定の要件は改正後の医療法の要件による。</w:t>
      </w:r>
    </w:p>
    <w:p>
      <w:pPr>
        <w:ind w:leftChars="400" w:left="840"/>
        <w:rPr>
          <w:rFonts w:ascii="ＭＳ 明朝" w:hAnsi="ＭＳ 明朝"/>
          <w:sz w:val="24"/>
        </w:rPr>
      </w:pPr>
      <w:r>
        <w:rPr>
          <w:rFonts w:ascii="ＭＳ 明朝" w:hAnsi="ＭＳ 明朝" w:hint="eastAsia"/>
          <w:sz w:val="24"/>
        </w:rPr>
        <w:t>〇</w:t>
      </w:r>
      <w:r>
        <w:rPr>
          <w:rFonts w:ascii="ＭＳ ゴシック" w:eastAsia="ＭＳ ゴシック" w:hAnsi="ＭＳ ゴシック" w:hint="eastAsia"/>
          <w:sz w:val="24"/>
        </w:rPr>
        <w:t>B・連携Bについては「地域医療構想推進委員会及び地域医療対策協議会」</w:t>
      </w:r>
      <w:r>
        <w:rPr>
          <w:rFonts w:ascii="ＭＳ 明朝" w:hAnsi="ＭＳ 明朝" w:hint="eastAsia"/>
          <w:sz w:val="24"/>
        </w:rPr>
        <w:t>、C-1については「地域医療対策協議会」の協議を得た上で、医療審議会（医療体制部会）の意見を聴く。</w:t>
      </w:r>
    </w:p>
    <w:p>
      <w:pPr>
        <w:ind w:leftChars="400" w:left="840"/>
        <w:rPr>
          <w:rFonts w:ascii="ＭＳ 明朝" w:hAnsi="ＭＳ 明朝"/>
          <w:sz w:val="24"/>
        </w:rPr>
      </w:pPr>
      <w:r>
        <w:rPr>
          <w:rFonts w:ascii="ＭＳ 明朝" w:hAnsi="ＭＳ 明朝" w:hint="eastAsia"/>
          <w:sz w:val="24"/>
        </w:rPr>
        <w:t>〇協議に当たっては、本県（本庁）において申請医療機関の指定要件等を整理した上で、指定の方針を提示する。</w:t>
      </w:r>
    </w:p>
    <w:p>
      <w:pPr>
        <w:ind w:leftChars="400" w:left="8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9984" behindDoc="0" locked="0" layoutInCell="1" allowOverlap="1">
                <wp:simplePos x="0" y="0"/>
                <wp:positionH relativeFrom="column">
                  <wp:posOffset>599758</wp:posOffset>
                </wp:positionH>
                <wp:positionV relativeFrom="paragraph">
                  <wp:posOffset>116840</wp:posOffset>
                </wp:positionV>
                <wp:extent cx="12803593" cy="2283460"/>
                <wp:effectExtent l="0" t="0" r="17145" b="21590"/>
                <wp:wrapNone/>
                <wp:docPr id="40" name="正方形/長方形 40"/>
                <wp:cNvGraphicFramePr/>
                <a:graphic xmlns:a="http://schemas.openxmlformats.org/drawingml/2006/main">
                  <a:graphicData uri="http://schemas.microsoft.com/office/word/2010/wordprocessingShape">
                    <wps:wsp>
                      <wps:cNvSpPr/>
                      <wps:spPr>
                        <a:xfrm>
                          <a:off x="0" y="0"/>
                          <a:ext cx="12803593" cy="228346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58863C4" id="正方形/長方形 40" o:spid="_x0000_s1026" style="position:absolute;left:0;text-align:left;margin-left:47.25pt;margin-top:9.2pt;width:1008.15pt;height:17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" filled="f" strokecolor="black [3213]" strokeweight="1pt">
                <v:stroke dashstyle="dash"/>
              </v:rect>
            </w:pict>
          </mc:Fallback>
        </mc:AlternateContent>
      </w:r>
    </w:p>
    <w:p>
      <w:pPr>
        <w:ind w:leftChars="400" w:left="840" w:firstLineChars="100" w:firstLine="240"/>
        <w:rPr>
          <w:rFonts w:ascii="ＭＳ 明朝" w:hAnsi="ＭＳ 明朝"/>
          <w:sz w:val="24"/>
        </w:rPr>
      </w:pPr>
      <w:r>
        <w:rPr>
          <w:rFonts w:ascii="ＭＳ 明朝" w:hAnsi="ＭＳ 明朝" w:hint="eastAsia"/>
          <w:sz w:val="24"/>
        </w:rPr>
        <w:t>＜医師の労働時間短縮等に関する指針（令和４年厚生労働省告示第７号）より抜粋＞</w:t>
      </w:r>
    </w:p>
    <w:p>
      <w:pPr>
        <w:ind w:leftChars="400" w:left="840" w:firstLineChars="100" w:firstLine="240"/>
        <w:rPr>
          <w:rFonts w:ascii="ＭＳ 明朝" w:hAnsi="ＭＳ 明朝"/>
          <w:sz w:val="24"/>
        </w:rPr>
      </w:pPr>
      <w:r>
        <w:rPr>
          <w:rFonts w:ascii="ＭＳ 明朝" w:hAnsi="ＭＳ 明朝" w:hint="eastAsia"/>
          <w:sz w:val="24"/>
        </w:rPr>
        <w:t>第３　各関係者が取り組むべき推奨事項等</w:t>
      </w:r>
    </w:p>
    <w:p>
      <w:pPr>
        <w:ind w:leftChars="500" w:left="1050" w:firstLineChars="200" w:firstLine="480"/>
        <w:rPr>
          <w:rFonts w:ascii="ＭＳ 明朝" w:hAnsi="ＭＳ 明朝"/>
          <w:sz w:val="24"/>
        </w:rPr>
      </w:pPr>
      <w:r>
        <w:rPr>
          <w:rFonts w:ascii="ＭＳ 明朝" w:hAnsi="ＭＳ 明朝" w:hint="eastAsia"/>
          <w:sz w:val="24"/>
        </w:rPr>
        <w:t>医師の労働時間の短縮のためには、個々の医療機関における取組だけではなく、地域の医療提供体制確保の観点からの都道府県における取組や、国も含めた関係機関における取組・</w:t>
      </w:r>
    </w:p>
    <w:p>
      <w:pPr>
        <w:ind w:leftChars="500" w:left="1050" w:firstLineChars="100" w:firstLine="240"/>
        <w:rPr>
          <w:rFonts w:ascii="ＭＳ 明朝" w:hAnsi="ＭＳ 明朝"/>
          <w:sz w:val="24"/>
        </w:rPr>
      </w:pPr>
      <w:r>
        <w:rPr>
          <w:rFonts w:ascii="ＭＳ 明朝" w:hAnsi="ＭＳ 明朝" w:hint="eastAsia"/>
          <w:sz w:val="24"/>
        </w:rPr>
        <w:t>支援のほか、国民の医療のかかり方など、様々な立場からの取組が不可欠である。このため、次に掲げる主体の区分に応じて、それぞれ次に定める事項に取り組むこととする。</w:t>
      </w:r>
    </w:p>
    <w:p>
      <w:pPr>
        <w:ind w:leftChars="400" w:left="840" w:firstLineChars="200" w:firstLine="480"/>
        <w:rPr>
          <w:rFonts w:ascii="ＭＳ 明朝" w:hAnsi="ＭＳ 明朝"/>
          <w:sz w:val="24"/>
        </w:rPr>
      </w:pPr>
      <w:r>
        <w:rPr>
          <w:rFonts w:ascii="ＭＳ 明朝" w:hAnsi="ＭＳ 明朝" w:hint="eastAsia"/>
          <w:sz w:val="24"/>
        </w:rPr>
        <w:t>２　地域の医療関係者に対する推奨事項</w:t>
      </w:r>
    </w:p>
    <w:p>
      <w:pPr>
        <w:ind w:leftChars="600" w:left="1260" w:firstLineChars="100" w:firstLine="240"/>
        <w:rPr>
          <w:rFonts w:ascii="ＭＳ 明朝" w:hAnsi="ＭＳ 明朝"/>
          <w:sz w:val="24"/>
        </w:rPr>
      </w:pPr>
      <w:r>
        <w:rPr>
          <w:rFonts w:ascii="ＭＳ 明朝" w:hAnsi="ＭＳ 明朝" w:hint="eastAsia"/>
          <w:sz w:val="24"/>
        </w:rPr>
        <w:t xml:space="preserve">地域の医療関係者は、個々の医療機関においては解消できない、地域における構造的な医師の長時間労働の要因に対し、医療法第30条の14第1項に規定する協議の場(地域医療構想調整会議)、同法第30条の18の2第1項に規定する協議の場(地域の外来医療に関する協議の場)又は同法第30条の23第1項に規定する地域医療対策協議会における協議等を通じて、地域の医療機関の役割分担や夜間及び休日における救急対応の輪番制の構築等、地域における医療提供体制における機能分化・連携を推進し、地域全体で医師の働き方改革に取り組むことが推奨される。　　　　　　　　　　　　　　　　　　　　　　　　　　　　　　　　　　</w:t>
      </w:r>
    </w:p>
    <w:p>
      <w:pPr>
        <w:ind w:leftChars="300" w:left="870" w:hangingChars="100" w:hanging="240"/>
        <w:rPr>
          <w:rFonts w:ascii="ＭＳ 明朝" w:hAnsi="ＭＳ 明朝"/>
          <w:sz w:val="24"/>
        </w:rPr>
      </w:pPr>
    </w:p>
    <w:p>
      <w:pPr>
        <w:rPr>
          <w:rFonts w:ascii="ＭＳ 明朝" w:hAnsi="ＭＳ 明朝"/>
          <w:sz w:val="24"/>
        </w:rPr>
      </w:pPr>
    </w:p>
    <w:p>
      <w:pPr>
        <w:rPr>
          <w:rFonts w:ascii="ＭＳ 明朝" w:hAnsi="ＭＳ 明朝"/>
          <w:sz w:val="24"/>
        </w:rPr>
      </w:pPr>
    </w:p>
    <w:sectPr>
      <w:footerReference w:type="default" r:id="rId10"/>
      <w:pgSz w:w="23811" w:h="16838" w:orient="landscape" w:code="8"/>
      <w:pgMar w:top="851"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19260"/>
      <w:docPartObj>
        <w:docPartGallery w:val="Page Numbers (Bottom of Page)"/>
        <w:docPartUnique/>
      </w:docPartObj>
    </w:sdtPr>
    <w:sdtEndPr>
      <w:rPr>
        <w:rFonts w:eastAsia="ＭＳ ゴシック"/>
        <w:sz w:val="28"/>
      </w:rPr>
    </w:sdtEndPr>
    <w:sdtContent>
      <w:p>
        <w:pPr>
          <w:pStyle w:val="a5"/>
          <w:jc w:val="right"/>
          <w:rPr>
            <w:rFonts w:eastAsia="ＭＳ ゴシック"/>
            <w:sz w:val="28"/>
          </w:rPr>
        </w:pPr>
        <w:r>
          <w:rPr>
            <w:rFonts w:eastAsia="ＭＳ ゴシック"/>
            <w:sz w:val="28"/>
          </w:rPr>
          <w:fldChar w:fldCharType="begin"/>
        </w:r>
        <w:r>
          <w:rPr>
            <w:rFonts w:eastAsia="ＭＳ ゴシック"/>
            <w:sz w:val="28"/>
          </w:rPr>
          <w:instrText>PAGE   \* MERGEFORMAT</w:instrText>
        </w:r>
        <w:r>
          <w:rPr>
            <w:rFonts w:eastAsia="ＭＳ ゴシック"/>
            <w:sz w:val="28"/>
          </w:rPr>
          <w:fldChar w:fldCharType="separate"/>
        </w:r>
        <w:r>
          <w:rPr>
            <w:rFonts w:eastAsia="ＭＳ ゴシック"/>
            <w:noProof/>
            <w:sz w:val="28"/>
            <w:lang w:val="ja-JP"/>
          </w:rPr>
          <w:t>1</w:t>
        </w:r>
        <w:r>
          <w:rPr>
            <w:rFonts w:eastAsia="ＭＳ ゴシック"/>
            <w:sz w:val="28"/>
          </w:rP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05C66E-ED0D-40A5-BB19-D5238FFB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267">
      <w:bodyDiv w:val="1"/>
      <w:marLeft w:val="0"/>
      <w:marRight w:val="0"/>
      <w:marTop w:val="0"/>
      <w:marBottom w:val="0"/>
      <w:divBdr>
        <w:top w:val="none" w:sz="0" w:space="0" w:color="auto"/>
        <w:left w:val="none" w:sz="0" w:space="0" w:color="auto"/>
        <w:bottom w:val="none" w:sz="0" w:space="0" w:color="auto"/>
        <w:right w:val="none" w:sz="0" w:space="0" w:color="auto"/>
      </w:divBdr>
    </w:div>
    <w:div w:id="305817161">
      <w:bodyDiv w:val="1"/>
      <w:marLeft w:val="0"/>
      <w:marRight w:val="0"/>
      <w:marTop w:val="0"/>
      <w:marBottom w:val="0"/>
      <w:divBdr>
        <w:top w:val="none" w:sz="0" w:space="0" w:color="auto"/>
        <w:left w:val="none" w:sz="0" w:space="0" w:color="auto"/>
        <w:bottom w:val="none" w:sz="0" w:space="0" w:color="auto"/>
        <w:right w:val="none" w:sz="0" w:space="0" w:color="auto"/>
      </w:divBdr>
    </w:div>
    <w:div w:id="576330697">
      <w:bodyDiv w:val="1"/>
      <w:marLeft w:val="0"/>
      <w:marRight w:val="0"/>
      <w:marTop w:val="0"/>
      <w:marBottom w:val="0"/>
      <w:divBdr>
        <w:top w:val="none" w:sz="0" w:space="0" w:color="auto"/>
        <w:left w:val="none" w:sz="0" w:space="0" w:color="auto"/>
        <w:bottom w:val="none" w:sz="0" w:space="0" w:color="auto"/>
        <w:right w:val="none" w:sz="0" w:space="0" w:color="auto"/>
      </w:divBdr>
    </w:div>
    <w:div w:id="960233556">
      <w:bodyDiv w:val="1"/>
      <w:marLeft w:val="0"/>
      <w:marRight w:val="0"/>
      <w:marTop w:val="0"/>
      <w:marBottom w:val="0"/>
      <w:divBdr>
        <w:top w:val="none" w:sz="0" w:space="0" w:color="auto"/>
        <w:left w:val="none" w:sz="0" w:space="0" w:color="auto"/>
        <w:bottom w:val="none" w:sz="0" w:space="0" w:color="auto"/>
        <w:right w:val="none" w:sz="0" w:space="0" w:color="auto"/>
      </w:divBdr>
    </w:div>
    <w:div w:id="18651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6E410-BE67-4D83-8911-24065721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10</cp:revision>
  <cp:lastPrinted>2023-01-10T00:11:00Z</cp:lastPrinted>
  <dcterms:created xsi:type="dcterms:W3CDTF">2022-12-23T09:50:00Z</dcterms:created>
  <dcterms:modified xsi:type="dcterms:W3CDTF">2023-01-13T01:47:00Z</dcterms:modified>
</cp:coreProperties>
</file>