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AA" w:rsidRDefault="005942F6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371E29" wp14:editId="618CF837">
                <wp:simplePos x="0" y="0"/>
                <wp:positionH relativeFrom="column">
                  <wp:posOffset>-31380</wp:posOffset>
                </wp:positionH>
                <wp:positionV relativeFrom="paragraph">
                  <wp:posOffset>-10738</wp:posOffset>
                </wp:positionV>
                <wp:extent cx="6164317" cy="9254358"/>
                <wp:effectExtent l="0" t="0" r="8255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2543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45pt;margin-top:-.85pt;width:485.4pt;height:728.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" fillcolor="#b6dde8 [1304]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5942F6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5942F6">
        <w:rPr>
          <w:rFonts w:ascii="HGP創英角ｺﾞｼｯｸUB" w:eastAsia="HGP創英角ｺﾞｼｯｸUB" w:hAnsi="HGP創英角ｺﾞｼｯｸUB" w:hint="eastAsia"/>
          <w:sz w:val="52"/>
          <w:szCs w:val="52"/>
        </w:rPr>
        <w:t>愛知県避難所運営マニュアル</w:t>
      </w:r>
    </w:p>
    <w:p w:rsidR="00BC22AA" w:rsidRPr="005942F6" w:rsidRDefault="000A0D13" w:rsidP="00BC22AA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5942F6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D62E45" wp14:editId="13B9FF43">
                <wp:simplePos x="0" y="0"/>
                <wp:positionH relativeFrom="column">
                  <wp:posOffset>1341755</wp:posOffset>
                </wp:positionH>
                <wp:positionV relativeFrom="paragraph">
                  <wp:posOffset>125730</wp:posOffset>
                </wp:positionV>
                <wp:extent cx="795020" cy="1153160"/>
                <wp:effectExtent l="57150" t="0" r="508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153160"/>
                          <a:chOff x="0" y="0"/>
                          <a:chExt cx="1234440" cy="1789961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 rot="1766244">
                            <a:off x="154379" y="665018"/>
                            <a:ext cx="268582" cy="1124943"/>
                          </a:xfrm>
                          <a:prstGeom prst="roundRect">
                            <a:avLst>
                              <a:gd name="adj" fmla="val 26777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1234440" cy="123444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83127" y="83127"/>
                            <a:ext cx="1056310" cy="105631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73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380010" y="296883"/>
                            <a:ext cx="118753" cy="95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05.65pt;margin-top:9.9pt;width:62.6pt;height:90.8pt;z-index:251661312;mso-width-relative:margin;mso-height-relative:margin" coordsize="12344,1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">
                <v:roundrect id="角丸四角形 3" o:spid="_x0000_s1027" style="position:absolute;left:1543;top:6650;width:2686;height:11249;rotation:1929209fd;visibility:visible;mso-wrap-style:square;v-text-anchor:middle" arcsize="1754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oXVcMA&#10;AADaAAAADwAAAGRycy9kb3ducmV2LnhtbESPQWsCMRSE70L/Q3gFbzXbVqysRimFUlE8VAU9PjbP&#10;3cXNyzaJmv33Rih4HGbmG2Y6j6YRF3K+tqzgdZCBIC6srrlUsNt+v4xB+ICssbFMCjryMJ899aaY&#10;a3vlX7psQikShH2OCqoQ2lxKX1Rk0A9sS5y8o3UGQ5KulNrhNcFNI9+ybCQN1pwWKmzpq6LitDkb&#10;BfInLLO/Xef0+lCvhh9RdnF/VKr/HD8nIALF8Aj/txdawTv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oXVcMAAADaAAAADwAAAAAAAAAAAAAAAACYAgAAZHJzL2Rv&#10;d25yZXYueG1sUEsFBgAAAAAEAAQA9QAAAIgDAAAAAA==&#10;" fillcolor="#31849b [2408]" stroked="f" strokeweight="2pt"/>
                <v:oval id="円/楕円 5" o:spid="_x0000_s1028" style="position:absolute;width:12344;height:12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SdMMA&#10;AADaAAAADwAAAGRycy9kb3ducmV2LnhtbESPT4vCMBTE74LfITzBm6Yqits1igiCHnbFPyx7fDTP&#10;ttq81Cba7rc3C4LHYWZ+w8wWjSnEgyqXW1Yw6EcgiBOrc04VnI7r3hSE88gaC8uk4I8cLObt1gxj&#10;bWve0+PgUxEg7GJUkHlfxlK6JCODrm9L4uCdbWXQB1mlUldYB7gp5DCKJtJgzmEhw5JWGSXXw90o&#10;2O1HH7ft+PeC15Q29c/XWX4vd0p1O83yE4Snxr/Dr/ZGKxjD/5V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LSdMMAAADaAAAADwAAAAAAAAAAAAAAAACYAgAAZHJzL2Rv&#10;d25yZXYueG1sUEsFBgAAAAAEAAQA9QAAAIgDAAAAAA==&#10;" fillcolor="#31849b [2408]" stroked="f" strokeweight="2pt"/>
                <v:oval id="円/楕円 6" o:spid="_x0000_s1029" style="position:absolute;left:831;top:831;width:10563;height:10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B+MMA&#10;AADaAAAADwAAAGRycy9kb3ducmV2LnhtbESPQUsDMRSE74L/ITyhF7FJKy26Ni1VWOq1taLHR/Lc&#10;LG5eliRt139vCoUeh5n5hlmsBt+JI8XUBtYwGSsQxCbYlhsN+4/64QlEysgWu8Ck4Y8SrJa3Nwus&#10;bDjxlo673IgC4VShBpdzX0mZjCOPaRx64uL9hOgxFxkbaSOeCtx3cqrUXHpsuSw47OnNkfndHbyG&#10;w6fbq/4rqtfn2pj6/nHzPes2Wo/uhvULiExDvoYv7XerYQ7nK+U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GB+MMAAADaAAAADwAAAAAAAAAAAAAAAACYAgAAZHJzL2Rv&#10;d25yZXYueG1sUEsFBgAAAAAEAAQA9QAAAIgDAAAAAA==&#10;" fillcolor="#daeef3 [664]" strokecolor="#243f60 [1604]" strokeweight="2pt">
                  <v:fill color2="#d6e2f0 [756]" colors="0 #dbeef4;47841f #93cddd;1 #e1e8f5" focus="100%" type="gradient">
                    <o:fill v:ext="view" type="gradientUnscaled"/>
                  </v:fill>
                </v:oval>
                <v:oval id="円/楕円 7" o:spid="_x0000_s1030" style="position:absolute;left:3800;top:2968;width:1187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dDsEA&#10;AADaAAAADwAAAGRycy9kb3ducmV2LnhtbESPQWsCMRSE7wX/Q3iCt5pVRMvWKEUQxIPgaqHHx+a5&#10;G7p5CUnU9d83BcHjMDPfMMt1bztxoxCNYwWTcQGCuHbacKPgfNq+f4CICVlj55gUPCjCejV4W2Kp&#10;3Z2PdKtSIzKEY4kK2pR8KWWsW7IYx84TZ+/igsWUZWikDnjPcNvJaVHMpUXDeaFFT5uW6t/qahVc&#10;TPWzkXO/PYT9zO2P5lp9+4NSo2H/9QkiUZ9e4Wd7pxUs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vHQ7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BC22AA"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　</w:t>
      </w:r>
      <w:r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>資料</w:t>
      </w:r>
      <w:r w:rsidR="00BC22AA" w:rsidRPr="005942F6">
        <w:rPr>
          <w:rFonts w:ascii="HGP創英角ｺﾞｼｯｸUB" w:eastAsia="HGP創英角ｺﾞｼｯｸUB" w:hAnsi="HGP創英角ｺﾞｼｯｸUB" w:hint="eastAsia"/>
          <w:sz w:val="144"/>
          <w:szCs w:val="144"/>
        </w:rPr>
        <w:t>集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Pr="00765FC1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673861" w:rsidRDefault="00BC22AA">
      <w:pPr>
        <w:widowControl/>
        <w:jc w:val="left"/>
      </w:pPr>
      <w:r>
        <w:br w:type="page"/>
      </w:r>
      <w:r w:rsidR="00673861"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72DFA" wp14:editId="784B8D42">
                <wp:simplePos x="0" y="0"/>
                <wp:positionH relativeFrom="column">
                  <wp:posOffset>-10406</wp:posOffset>
                </wp:positionH>
                <wp:positionV relativeFrom="paragraph">
                  <wp:posOffset>30537</wp:posOffset>
                </wp:positionV>
                <wp:extent cx="6113742" cy="9225886"/>
                <wp:effectExtent l="0" t="0" r="2095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42" cy="922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861" w:rsidRPr="00743287" w:rsidRDefault="00673861" w:rsidP="00673861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743287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:rsidR="00673861" w:rsidRPr="00743287" w:rsidRDefault="00673861" w:rsidP="00673861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本書は、愛知県避難所運営マニュアルとともに、避難所を運営するための標準的な事項をまとめたものです。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内容を見直し、適宜追加・修</w:t>
                            </w:r>
                            <w:bookmarkStart w:id="0" w:name="_GoBack"/>
                            <w:bookmarkEnd w:id="0"/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正する必要があります。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市町村職員などの行政担当者だけでなく、避難所となる施設の管理者、町内会や自治会、自主防災組織の役員など、災害時に避難所の運営に関わる人々が読みやすいよう、文字サイズを大きく設定しています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775D7" w:rsidRPr="005F2B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愛知県避難所運営マニュアル</w:t>
                            </w:r>
                            <w:r w:rsidR="00834275" w:rsidRPr="005F2BE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（本編）</w:t>
                            </w:r>
                            <w:r w:rsidR="006775D7"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Pr="007432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:rsidR="00673861" w:rsidRPr="00743287" w:rsidRDefault="00673861" w:rsidP="00673861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:rsidR="00673861" w:rsidRPr="00743287" w:rsidRDefault="00673861" w:rsidP="00673861">
                            <w:p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8342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 4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:rsidR="00673861" w:rsidRPr="00743287" w:rsidRDefault="00673861" w:rsidP="006738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8342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４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保健福祉的視点でのトリアージ(資料集p.1)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１ページの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328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15,16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3861" w:rsidRPr="00743287" w:rsidRDefault="00673861" w:rsidP="00673861">
                            <w:pPr>
                              <w:pStyle w:val="a8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7432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「各運営班の業務」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:rsidR="00673861" w:rsidRPr="00743287" w:rsidRDefault="00673861" w:rsidP="00673861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Pr="007432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:rsidR="00673861" w:rsidRPr="00743287" w:rsidRDefault="00673861" w:rsidP="00673861">
                            <w:pPr>
                              <w:pStyle w:val="a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73861" w:rsidRPr="00743287" w:rsidRDefault="00673861" w:rsidP="002066F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8pt;margin-top:2.4pt;width:481.4pt;height:7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" fillcolor="white [3201]" strokecolor="black [3213]" strokeweight="2pt">
                <v:textbox>
                  <w:txbxContent>
                    <w:p w:rsidR="00673861" w:rsidRPr="00743287" w:rsidRDefault="00673861" w:rsidP="00673861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743287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:rsidR="00673861" w:rsidRPr="00743287" w:rsidRDefault="00673861" w:rsidP="00673861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本書は、愛知県避難所運営マニュアルとともに、避難所を運営するための標準的な事項をまとめたものです。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各避難所で使う際には、地域や避難所となる施設の実情に合わせて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内容を見直し、適宜追加・修</w:t>
                      </w:r>
                      <w:bookmarkStart w:id="1" w:name="_GoBack"/>
                      <w:bookmarkEnd w:id="1"/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正する必要があります。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本書は、市町村職員などの行政担当者だけでなく、避難所となる施設の管理者、町内会や自治会、自主防災組織の役員など、災害時に避難所の運営に関わる人々が読みやすいよう、文字サイズを大きく設定しています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775D7" w:rsidRPr="005F2BE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愛知県避難所運営マニュアル</w:t>
                      </w:r>
                      <w:r w:rsidR="00834275" w:rsidRPr="005F2BE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（本編）</w:t>
                      </w:r>
                      <w:r w:rsidR="006775D7" w:rsidRPr="00743287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Pr="00743287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:rsidR="00673861" w:rsidRPr="00743287" w:rsidRDefault="00673861" w:rsidP="00673861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432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:rsidR="00673861" w:rsidRPr="00743287" w:rsidRDefault="00673861" w:rsidP="00673861">
                      <w:pPr>
                        <w:ind w:left="284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8342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 4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:rsidR="00673861" w:rsidRPr="00743287" w:rsidRDefault="00673861" w:rsidP="00673861">
                      <w:pPr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　　　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834275">
                        <w:rPr>
                          <w:rFonts w:hint="eastAsia"/>
                          <w:sz w:val="24"/>
                          <w:szCs w:val="24"/>
                        </w:rPr>
                        <w:t xml:space="preserve">　４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:rsidR="00673861" w:rsidRPr="00743287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保健福祉的視点でのトリアージ(資料集p.1)</w:t>
                      </w:r>
                    </w:p>
                    <w:p w:rsidR="00673861" w:rsidRPr="00743287" w:rsidRDefault="00673861" w:rsidP="00673861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１ページの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:rsidR="00673861" w:rsidRPr="00743287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:rsidR="00673861" w:rsidRPr="00743287" w:rsidRDefault="00673861" w:rsidP="00673861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4328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15,16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:rsidR="00673861" w:rsidRPr="00743287" w:rsidRDefault="00673861" w:rsidP="00673861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673861" w:rsidRPr="00743287" w:rsidRDefault="00673861" w:rsidP="00673861">
                      <w:pPr>
                        <w:pStyle w:val="a8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  <w:r w:rsidRPr="007432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:rsidR="00673861" w:rsidRPr="00743287" w:rsidRDefault="00673861" w:rsidP="00673861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「各運営班の業務」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</w:p>
                    <w:p w:rsidR="00673861" w:rsidRPr="00743287" w:rsidRDefault="00673861" w:rsidP="00673861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74328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Pr="00743287">
                        <w:rPr>
                          <w:rFonts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:rsidR="00673861" w:rsidRPr="00743287" w:rsidRDefault="00673861" w:rsidP="00673861">
                      <w:pPr>
                        <w:pStyle w:val="a8"/>
                        <w:rPr>
                          <w:sz w:val="28"/>
                          <w:szCs w:val="28"/>
                        </w:rPr>
                      </w:pPr>
                    </w:p>
                    <w:p w:rsidR="00673861" w:rsidRPr="00743287" w:rsidRDefault="00673861" w:rsidP="002066F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861">
        <w:br w:type="page"/>
      </w:r>
    </w:p>
    <w:p w:rsidR="00BC22AA" w:rsidRPr="00743287" w:rsidRDefault="000A0D13" w:rsidP="000A0D13">
      <w:pPr>
        <w:widowControl/>
        <w:jc w:val="left"/>
      </w:pPr>
      <w:r w:rsidRPr="0074328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資料</w:t>
      </w:r>
      <w:r w:rsidR="00BC22AA" w:rsidRPr="0074328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集　目次</w:t>
      </w:r>
    </w:p>
    <w:p w:rsidR="009D2882" w:rsidRPr="00743287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275D44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避難場所でのトリアージの例</w:t>
      </w:r>
    </w:p>
    <w:p w:rsidR="009D2882" w:rsidRPr="00743287" w:rsidRDefault="009F1EA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43287">
        <w:rPr>
          <w:rFonts w:asciiTheme="majorEastAsia" w:eastAsiaTheme="majorEastAsia" w:hAnsiTheme="majorEastAsia" w:hint="eastAsia"/>
          <w:bCs/>
          <w:sz w:val="28"/>
          <w:szCs w:val="28"/>
        </w:rPr>
        <w:t>保健福祉的視点でのトリアージ(判断基準の例)</w:t>
      </w:r>
      <w:r w:rsidR="009D2882" w:rsidRPr="0074328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　１</w:t>
      </w:r>
    </w:p>
    <w:p w:rsidR="009D2882" w:rsidRPr="00743287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275D44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避難所運営に使う場所とレイアウトの例</w:t>
      </w:r>
    </w:p>
    <w:p w:rsidR="00BC22AA" w:rsidRPr="00794AFE" w:rsidRDefault="009F1EA2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43287">
        <w:rPr>
          <w:rFonts w:asciiTheme="majorEastAsia" w:eastAsiaTheme="majorEastAsia" w:hAnsiTheme="majorEastAsia" w:hint="eastAsia"/>
          <w:bCs/>
          <w:sz w:val="28"/>
          <w:szCs w:val="28"/>
        </w:rPr>
        <w:t>避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難所運営のために必要な部屋・場所</w:t>
      </w:r>
      <w:r w:rsidR="00163E18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　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</w:p>
    <w:p w:rsidR="00BC22AA" w:rsidRPr="00794AFE" w:rsidRDefault="009F1EA2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レイアウト例（学校</w:t>
      </w:r>
      <w:r w:rsidRPr="00283759">
        <w:rPr>
          <w:rFonts w:asciiTheme="majorEastAsia" w:eastAsiaTheme="majorEastAsia" w:hAnsiTheme="majorEastAsia" w:hint="eastAsia"/>
          <w:bCs/>
          <w:sz w:val="20"/>
          <w:szCs w:val="20"/>
        </w:rPr>
        <w:t>など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の場合）</w:t>
      </w:r>
      <w:r w:rsidR="0028375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163E18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　</w:t>
      </w:r>
      <w:r w:rsidR="009D2882" w:rsidRPr="00794AFE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</w:p>
    <w:p w:rsidR="00D957EE" w:rsidRPr="00794AFE" w:rsidRDefault="00D957EE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東日本大震災で避難所となった宮城県多賀城市の総合体育館の例……　６</w:t>
      </w:r>
    </w:p>
    <w:p w:rsidR="009D2882" w:rsidRPr="00743287" w:rsidRDefault="009D2882" w:rsidP="00B96BCF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794AFE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 w:rsidR="009F1EA2" w:rsidRPr="00275D44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避難所生活で配慮が必要な人への対応方法</w:t>
      </w:r>
    </w:p>
    <w:p w:rsidR="009F1EA2" w:rsidRPr="00794AFE" w:rsidRDefault="009F1EA2" w:rsidP="009F1EA2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避難所利用者の事情に合わせた配慮の方法</w:t>
      </w:r>
      <w:r w:rsidR="00B96BCF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</w:t>
      </w:r>
      <w:r w:rsidR="00D957E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tbl>
      <w:tblPr>
        <w:tblStyle w:val="a7"/>
        <w:tblW w:w="9214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252"/>
        <w:gridCol w:w="567"/>
      </w:tblGrid>
      <w:tr w:rsidR="00794AFE" w:rsidRPr="00794AFE" w:rsidTr="00BC4F2E">
        <w:trPr>
          <w:trHeight w:val="417"/>
        </w:trPr>
        <w:tc>
          <w:tcPr>
            <w:tcW w:w="2977" w:type="dxa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要介護度の高い人</w:t>
            </w:r>
          </w:p>
        </w:tc>
        <w:tc>
          <w:tcPr>
            <w:tcW w:w="5670" w:type="dxa"/>
            <w:gridSpan w:val="2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寝たきりの人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 w:val="restart"/>
            <w:vAlign w:val="center"/>
          </w:tcPr>
          <w:p w:rsidR="00C91606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７</w:t>
            </w:r>
          </w:p>
        </w:tc>
      </w:tr>
      <w:tr w:rsidR="00794AFE" w:rsidRPr="00794AFE" w:rsidTr="00BC4F2E">
        <w:trPr>
          <w:trHeight w:val="417"/>
        </w:trPr>
        <w:tc>
          <w:tcPr>
            <w:tcW w:w="2977" w:type="dxa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自力での歩行が困難な人</w:t>
            </w:r>
          </w:p>
        </w:tc>
        <w:tc>
          <w:tcPr>
            <w:tcW w:w="5670" w:type="dxa"/>
            <w:gridSpan w:val="2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体幹障害、足が不自由な人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:rsidR="00C91606" w:rsidRPr="00794AFE" w:rsidRDefault="00C91606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BC4F2E">
        <w:trPr>
          <w:trHeight w:val="417"/>
        </w:trPr>
        <w:tc>
          <w:tcPr>
            <w:tcW w:w="2977" w:type="dxa"/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内部傷害のある人</w:t>
            </w:r>
          </w:p>
        </w:tc>
        <w:tc>
          <w:tcPr>
            <w:tcW w:w="5670" w:type="dxa"/>
            <w:gridSpan w:val="2"/>
            <w:vAlign w:val="center"/>
          </w:tcPr>
          <w:p w:rsidR="00C91606" w:rsidRPr="00794AFE" w:rsidRDefault="00AD54B1" w:rsidP="00C91606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F2BEF">
              <w:rPr>
                <w:rFonts w:asciiTheme="majorEastAsia" w:eastAsiaTheme="majorEastAsia" w:hAnsiTheme="majorEastAsia" w:hint="eastAsia"/>
                <w:bCs/>
                <w:spacing w:val="15"/>
                <w:w w:val="97"/>
                <w:kern w:val="0"/>
                <w:sz w:val="20"/>
                <w:szCs w:val="20"/>
                <w:fitText w:val="5600" w:id="754263040"/>
              </w:rPr>
              <w:t>オストメイト、咽頭摘出者、呼吸器機能障害、腎臓機能障害</w:t>
            </w:r>
            <w:r w:rsidR="00C91606" w:rsidRPr="005F2BEF">
              <w:rPr>
                <w:rFonts w:asciiTheme="majorEastAsia" w:eastAsiaTheme="majorEastAsia" w:hAnsiTheme="majorEastAsia" w:hint="eastAsia"/>
                <w:bCs/>
                <w:spacing w:val="15"/>
                <w:w w:val="97"/>
                <w:kern w:val="0"/>
                <w:sz w:val="18"/>
                <w:szCs w:val="18"/>
                <w:fitText w:val="5600" w:id="754263040"/>
              </w:rPr>
              <w:t>な</w:t>
            </w:r>
            <w:r w:rsidR="00C91606" w:rsidRPr="005F2BEF">
              <w:rPr>
                <w:rFonts w:asciiTheme="majorEastAsia" w:eastAsiaTheme="majorEastAsia" w:hAnsiTheme="majorEastAsia" w:hint="eastAsia"/>
                <w:bCs/>
                <w:spacing w:val="-202"/>
                <w:w w:val="97"/>
                <w:kern w:val="0"/>
                <w:sz w:val="18"/>
                <w:szCs w:val="18"/>
                <w:fitText w:val="5600" w:id="754263040"/>
              </w:rPr>
              <w:t>ど</w:t>
            </w:r>
          </w:p>
        </w:tc>
        <w:tc>
          <w:tcPr>
            <w:tcW w:w="567" w:type="dxa"/>
            <w:vMerge/>
            <w:vAlign w:val="center"/>
          </w:tcPr>
          <w:p w:rsidR="00C91606" w:rsidRPr="00794AFE" w:rsidRDefault="00C91606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91606" w:rsidRPr="00794AFE" w:rsidRDefault="00C91606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難病の人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C91606" w:rsidRPr="00794AFE" w:rsidRDefault="00C91606" w:rsidP="00C91606">
            <w:pPr>
              <w:spacing w:line="24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ぜんそく、アトピー性皮膚炎、食物アレルギー</w:t>
            </w:r>
            <w:r w:rsidRPr="00AD54B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91606" w:rsidRPr="00794AFE" w:rsidRDefault="00C91606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アレルギーのある人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８</w:t>
            </w:r>
          </w:p>
        </w:tc>
      </w:tr>
      <w:tr w:rsidR="00794AFE" w:rsidRPr="00794AFE" w:rsidTr="005F6DD9">
        <w:trPr>
          <w:trHeight w:val="417"/>
        </w:trPr>
        <w:tc>
          <w:tcPr>
            <w:tcW w:w="4395" w:type="dxa"/>
            <w:gridSpan w:val="2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目の見えない人（見えにくい人）</w:t>
            </w:r>
          </w:p>
        </w:tc>
        <w:tc>
          <w:tcPr>
            <w:tcW w:w="4252" w:type="dxa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視覚障害者</w:t>
            </w:r>
            <w:r w:rsidRPr="003F10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4395" w:type="dxa"/>
            <w:gridSpan w:val="2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耳の聞こえない人（聞こえにくい人）</w:t>
            </w:r>
          </w:p>
        </w:tc>
        <w:tc>
          <w:tcPr>
            <w:tcW w:w="4252" w:type="dxa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聴覚障害者</w:t>
            </w:r>
            <w:r w:rsidRPr="003F10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</w:p>
        </w:tc>
        <w:tc>
          <w:tcPr>
            <w:tcW w:w="567" w:type="dxa"/>
            <w:vMerge/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身体障害者補助犬を連れた人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知的障害のある人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９</w:t>
            </w: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発達障害（自閉症</w:t>
            </w:r>
            <w:r w:rsidRPr="00B83A3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など</w:t>
            </w: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）の人</w:t>
            </w:r>
          </w:p>
        </w:tc>
        <w:tc>
          <w:tcPr>
            <w:tcW w:w="567" w:type="dxa"/>
            <w:vMerge/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精神疾患のある人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妊産婦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乳幼児・子ども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外国人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文化・宗教上の理由で食べられないものがある人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F2E" w:rsidRPr="00794AFE" w:rsidRDefault="00BC4F2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5F6DD9">
        <w:trPr>
          <w:trHeight w:val="417"/>
        </w:trPr>
        <w:tc>
          <w:tcPr>
            <w:tcW w:w="8647" w:type="dxa"/>
            <w:gridSpan w:val="3"/>
            <w:tcBorders>
              <w:top w:val="single" w:sz="4" w:space="0" w:color="auto"/>
            </w:tcBorders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けがや病気の人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C4F2E" w:rsidRPr="00794AFE" w:rsidRDefault="00D957EE" w:rsidP="00BC4F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車やテントでの生活を希望する人</w:t>
            </w:r>
          </w:p>
        </w:tc>
        <w:tc>
          <w:tcPr>
            <w:tcW w:w="567" w:type="dxa"/>
            <w:vMerge/>
          </w:tcPr>
          <w:p w:rsidR="00BC4F2E" w:rsidRPr="00794AFE" w:rsidRDefault="00BC4F2E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BC4F2E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794A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避難所以外の場所に滞在する被災者</w:t>
            </w:r>
          </w:p>
        </w:tc>
        <w:tc>
          <w:tcPr>
            <w:tcW w:w="567" w:type="dxa"/>
            <w:vMerge/>
          </w:tcPr>
          <w:p w:rsidR="00BC4F2E" w:rsidRPr="00794AFE" w:rsidRDefault="00BC4F2E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94AFE" w:rsidRPr="00794AFE" w:rsidTr="00BC4F2E">
        <w:trPr>
          <w:trHeight w:val="417"/>
        </w:trPr>
        <w:tc>
          <w:tcPr>
            <w:tcW w:w="8647" w:type="dxa"/>
            <w:gridSpan w:val="3"/>
            <w:vAlign w:val="center"/>
          </w:tcPr>
          <w:p w:rsidR="00BC4F2E" w:rsidRPr="00794AFE" w:rsidRDefault="00976595" w:rsidP="00C91606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帰宅困難者</w:t>
            </w:r>
          </w:p>
        </w:tc>
        <w:tc>
          <w:tcPr>
            <w:tcW w:w="567" w:type="dxa"/>
            <w:vMerge/>
          </w:tcPr>
          <w:p w:rsidR="00BC4F2E" w:rsidRPr="00794AFE" w:rsidRDefault="00BC4F2E" w:rsidP="00260EC1">
            <w:pPr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DB6A4E" w:rsidRPr="00794AFE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避難所利用者の事情に配慮した広報の例　……………………………　</w:t>
      </w:r>
      <w:r w:rsidR="00D957E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p w:rsidR="00DB6A4E" w:rsidRPr="00794AFE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食物アレルギーや宗教上の理由で食べられないもの　………………　</w:t>
      </w:r>
      <w:r w:rsidR="00D957E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13</w:t>
      </w:r>
    </w:p>
    <w:p w:rsidR="00DB6A4E" w:rsidRPr="00794AFE" w:rsidRDefault="00DB6A4E" w:rsidP="00DB6A4E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４災害時のトイレ対策</w:t>
      </w:r>
    </w:p>
    <w:p w:rsidR="008F1AF6" w:rsidRPr="00794AFE" w:rsidRDefault="00DB6A4E" w:rsidP="0070705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災害時のトイレ対策　…………………………………………</w:t>
      </w:r>
      <w:r w:rsidR="008F1AF6" w:rsidRPr="00794AF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14</w:t>
      </w:r>
    </w:p>
    <w:p w:rsidR="00DB6A4E" w:rsidRPr="00794AFE" w:rsidRDefault="0070705E" w:rsidP="0070705E">
      <w:pPr>
        <w:spacing w:line="400" w:lineRule="exact"/>
        <w:ind w:leftChars="133" w:left="279"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(</w:t>
      </w:r>
      <w:r w:rsidR="00DB6A4E" w:rsidRPr="00794AFE">
        <w:rPr>
          <w:rFonts w:asciiTheme="majorEastAsia" w:eastAsiaTheme="majorEastAsia" w:hAnsiTheme="majorEastAsia" w:hint="eastAsia"/>
          <w:bCs/>
          <w:sz w:val="24"/>
          <w:szCs w:val="24"/>
        </w:rPr>
        <w:t>既存トイレが使用可能で水</w:t>
      </w:r>
      <w:r w:rsidR="00283759">
        <w:rPr>
          <w:rFonts w:asciiTheme="majorEastAsia" w:eastAsiaTheme="majorEastAsia" w:hAnsiTheme="majorEastAsia" w:hint="eastAsia"/>
          <w:bCs/>
          <w:sz w:val="24"/>
          <w:szCs w:val="24"/>
        </w:rPr>
        <w:t>が</w:t>
      </w:r>
      <w:r w:rsidR="00DB6A4E" w:rsidRPr="00794AFE">
        <w:rPr>
          <w:rFonts w:asciiTheme="majorEastAsia" w:eastAsiaTheme="majorEastAsia" w:hAnsiTheme="majorEastAsia" w:hint="eastAsia"/>
          <w:bCs/>
          <w:sz w:val="24"/>
          <w:szCs w:val="24"/>
        </w:rPr>
        <w:t>確保できた場合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 w:rsidR="008F1AF6" w:rsidRPr="00794AFE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6A4E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8F1AF6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7</w:t>
      </w:r>
    </w:p>
    <w:p w:rsidR="008F1AF6" w:rsidRPr="00794AFE" w:rsidRDefault="0070705E" w:rsidP="0070705E">
      <w:pPr>
        <w:spacing w:line="400" w:lineRule="exact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トイレを使うときの注意</w:t>
      </w:r>
      <w:r w:rsidRPr="00794AFE">
        <w:rPr>
          <w:rFonts w:asciiTheme="majorEastAsia" w:eastAsiaTheme="majorEastAsia" w:hAnsiTheme="majorEastAsia" w:hint="eastAsia"/>
          <w:bCs/>
          <w:sz w:val="24"/>
          <w:szCs w:val="24"/>
        </w:rPr>
        <w:t>(災害用トイレを使う場合)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               </w:t>
      </w:r>
      <w:r w:rsidR="008F1AF6"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18</w:t>
      </w:r>
    </w:p>
    <w:p w:rsidR="008F1AF6" w:rsidRPr="00794AFE" w:rsidRDefault="008F1AF6" w:rsidP="008F1AF6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トイレの清掃当番がやること　……………………………………………　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19</w:t>
      </w:r>
    </w:p>
    <w:p w:rsidR="00DB6A4E" w:rsidRPr="00794AFE" w:rsidRDefault="00DB6A4E" w:rsidP="00DB6A4E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:rsidR="00922A25" w:rsidRPr="00794AFE" w:rsidRDefault="00922A25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５こころのケア対策</w:t>
      </w:r>
    </w:p>
    <w:p w:rsidR="00922A25" w:rsidRPr="00794AFE" w:rsidRDefault="00922A25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こころの健康　………………………………………………………………　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20</w:t>
      </w:r>
    </w:p>
    <w:p w:rsidR="009F1EA2" w:rsidRPr="00794AFE" w:rsidRDefault="009F1EA2" w:rsidP="009F1EA2">
      <w:pPr>
        <w:spacing w:line="400" w:lineRule="exact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922A25" w:rsidRPr="00794AFE" w:rsidRDefault="00922A25" w:rsidP="00922A25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６災害救助法</w:t>
      </w:r>
    </w:p>
    <w:p w:rsidR="00922A25" w:rsidRPr="00794AFE" w:rsidRDefault="00922A25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「災害救助法による救助の程度、方法及び期間」早見表　……………　</w:t>
      </w:r>
      <w:r w:rsidR="00CA6455" w:rsidRPr="00794AF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</w:p>
    <w:p w:rsidR="001F2E3D" w:rsidRPr="00794AFE" w:rsidRDefault="001F2E3D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 w:rsidRPr="00794AFE">
        <w:rPr>
          <w:rFonts w:asciiTheme="majorEastAsia" w:eastAsiaTheme="majorEastAsia" w:hAnsiTheme="majorEastAsia" w:hint="eastAsia"/>
          <w:bCs/>
          <w:sz w:val="28"/>
          <w:szCs w:val="28"/>
        </w:rPr>
        <w:t>災害救助法（抜粋）　………………………………………………………　2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1F2E3D" w:rsidRPr="00794AFE" w:rsidRDefault="001F2E3D" w:rsidP="00922A25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</w:p>
    <w:p w:rsidR="001F2E3D" w:rsidRPr="00794AFE" w:rsidRDefault="00275D44" w:rsidP="001F2E3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７</w:t>
      </w:r>
      <w:r w:rsidR="001F2E3D" w:rsidRPr="00794AFE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参考文献</w:t>
      </w:r>
    </w:p>
    <w:p w:rsidR="001F2E3D" w:rsidRPr="00794AFE" w:rsidRDefault="00026BA4" w:rsidP="001F2E3D">
      <w:pPr>
        <w:spacing w:line="400" w:lineRule="exact"/>
        <w:ind w:leftChars="133" w:left="279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愛知県避難所運営マニュアルの</w:t>
      </w:r>
      <w:r w:rsidR="005B13D9">
        <w:rPr>
          <w:rFonts w:asciiTheme="majorEastAsia" w:eastAsiaTheme="majorEastAsia" w:hAnsiTheme="majorEastAsia" w:hint="eastAsia"/>
          <w:bCs/>
          <w:sz w:val="28"/>
          <w:szCs w:val="28"/>
        </w:rPr>
        <w:t>改訂</w:t>
      </w:r>
      <w:r w:rsidR="00E96196">
        <w:rPr>
          <w:rFonts w:asciiTheme="majorEastAsia" w:eastAsiaTheme="majorEastAsia" w:hAnsiTheme="majorEastAsia" w:hint="eastAsia"/>
          <w:bCs/>
          <w:sz w:val="28"/>
          <w:szCs w:val="28"/>
        </w:rPr>
        <w:t>等</w:t>
      </w:r>
      <w:r w:rsidR="001F2E3D" w:rsidRPr="00794AFE">
        <w:rPr>
          <w:rFonts w:asciiTheme="majorEastAsia" w:eastAsiaTheme="majorEastAsia" w:hAnsiTheme="majorEastAsia" w:hint="eastAsia"/>
          <w:bCs/>
          <w:sz w:val="28"/>
          <w:szCs w:val="28"/>
        </w:rPr>
        <w:t>にあたり参考にした文献や資料　2</w:t>
      </w:r>
      <w:r w:rsidR="0070705E" w:rsidRPr="00794AFE"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F1EA2" w:rsidRPr="00794AFE" w:rsidRDefault="009F1EA2" w:rsidP="00922A25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:rsidR="005C6303" w:rsidRPr="00743287" w:rsidRDefault="005C6303" w:rsidP="00BC22AA">
      <w:pPr>
        <w:rPr>
          <w:sz w:val="24"/>
          <w:szCs w:val="24"/>
        </w:rPr>
      </w:pPr>
    </w:p>
    <w:sectPr w:rsidR="005C6303" w:rsidRPr="00743287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B6" w:rsidRDefault="00AE48B6" w:rsidP="000E1025">
      <w:r>
        <w:separator/>
      </w:r>
    </w:p>
  </w:endnote>
  <w:endnote w:type="continuationSeparator" w:id="0">
    <w:p w:rsidR="00AE48B6" w:rsidRDefault="00AE48B6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B6" w:rsidRDefault="00AE48B6" w:rsidP="000E1025">
      <w:r>
        <w:separator/>
      </w:r>
    </w:p>
  </w:footnote>
  <w:footnote w:type="continuationSeparator" w:id="0">
    <w:p w:rsidR="00AE48B6" w:rsidRDefault="00AE48B6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26BA4"/>
    <w:rsid w:val="000A0D13"/>
    <w:rsid w:val="000E1025"/>
    <w:rsid w:val="00117941"/>
    <w:rsid w:val="00163E18"/>
    <w:rsid w:val="001F2E3D"/>
    <w:rsid w:val="002066FF"/>
    <w:rsid w:val="00260EC1"/>
    <w:rsid w:val="00275D44"/>
    <w:rsid w:val="00283759"/>
    <w:rsid w:val="003F1039"/>
    <w:rsid w:val="00500102"/>
    <w:rsid w:val="00533D7E"/>
    <w:rsid w:val="005942F6"/>
    <w:rsid w:val="005B13D9"/>
    <w:rsid w:val="005C6303"/>
    <w:rsid w:val="005F2BEF"/>
    <w:rsid w:val="005F6DD9"/>
    <w:rsid w:val="00620438"/>
    <w:rsid w:val="00673861"/>
    <w:rsid w:val="006775D7"/>
    <w:rsid w:val="007001B0"/>
    <w:rsid w:val="0070705E"/>
    <w:rsid w:val="00743287"/>
    <w:rsid w:val="00794AFE"/>
    <w:rsid w:val="007A2150"/>
    <w:rsid w:val="00814E0C"/>
    <w:rsid w:val="00834275"/>
    <w:rsid w:val="008A675B"/>
    <w:rsid w:val="008F1AF6"/>
    <w:rsid w:val="00922A25"/>
    <w:rsid w:val="00976595"/>
    <w:rsid w:val="00980E1D"/>
    <w:rsid w:val="009C7749"/>
    <w:rsid w:val="009D2882"/>
    <w:rsid w:val="009F1EA2"/>
    <w:rsid w:val="00A55222"/>
    <w:rsid w:val="00A85C94"/>
    <w:rsid w:val="00AD54B1"/>
    <w:rsid w:val="00AE48B6"/>
    <w:rsid w:val="00B83A36"/>
    <w:rsid w:val="00B96BCF"/>
    <w:rsid w:val="00BC22AA"/>
    <w:rsid w:val="00BC4F2E"/>
    <w:rsid w:val="00C036BE"/>
    <w:rsid w:val="00C91606"/>
    <w:rsid w:val="00C93781"/>
    <w:rsid w:val="00CA6455"/>
    <w:rsid w:val="00D957EE"/>
    <w:rsid w:val="00DB6A4E"/>
    <w:rsid w:val="00E21CB0"/>
    <w:rsid w:val="00E96196"/>
    <w:rsid w:val="00EC49F4"/>
    <w:rsid w:val="00F120B2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table" w:styleId="a7">
    <w:name w:val="Table Grid"/>
    <w:basedOn w:val="a1"/>
    <w:uiPriority w:val="59"/>
    <w:rsid w:val="00C9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8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table" w:styleId="a7">
    <w:name w:val="Table Grid"/>
    <w:basedOn w:val="a1"/>
    <w:uiPriority w:val="59"/>
    <w:rsid w:val="00C9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3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愛知県</cp:lastModifiedBy>
  <cp:revision>46</cp:revision>
  <dcterms:created xsi:type="dcterms:W3CDTF">2014-12-17T12:24:00Z</dcterms:created>
  <dcterms:modified xsi:type="dcterms:W3CDTF">2015-03-24T08:54:00Z</dcterms:modified>
</cp:coreProperties>
</file>