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545" w:rsidRDefault="00CB7545" w:rsidP="00CB7545">
      <w:pPr>
        <w:ind w:left="485" w:hanging="243"/>
        <w:rPr>
          <w:rFonts w:hint="default"/>
        </w:rPr>
      </w:pPr>
      <w:r w:rsidRPr="005C7C7C">
        <w:t>五　内臓の機能障害</w:t>
      </w:r>
    </w:p>
    <w:p w:rsidR="007750E3" w:rsidRPr="005C7C7C" w:rsidRDefault="007750E3" w:rsidP="007750E3">
      <w:pPr>
        <w:ind w:firstLine="485"/>
        <w:rPr>
          <w:rFonts w:hint="default"/>
        </w:rPr>
      </w:pPr>
      <w:r w:rsidRPr="005C7C7C">
        <w:t>７　肝臓機能障害</w:t>
      </w:r>
    </w:p>
    <w:p w:rsidR="00103B69" w:rsidRPr="005C7C7C" w:rsidRDefault="00103B69" w:rsidP="00103B69">
      <w:pPr>
        <w:ind w:left="728"/>
        <w:rPr>
          <w:rFonts w:hint="default"/>
        </w:rPr>
      </w:pPr>
      <w:r w:rsidRPr="005C7C7C">
        <w:t>ア　等級表１級に該当する障害は、次のいずれにも該当するものをいう。</w:t>
      </w:r>
    </w:p>
    <w:p w:rsidR="00103B69" w:rsidRPr="005C7C7C" w:rsidRDefault="00103B69" w:rsidP="00103B69">
      <w:pPr>
        <w:ind w:leftChars="528" w:left="1915" w:hangingChars="270" w:hanging="648"/>
        <w:rPr>
          <w:rFonts w:hint="default"/>
        </w:rPr>
      </w:pPr>
      <w:r w:rsidRPr="005C7C7C">
        <w:t>（ア）　Child－Pugh分類（注26）</w:t>
      </w:r>
      <w:r w:rsidRPr="005C7C7C">
        <w:rPr>
          <w:rFonts w:ascii="ＭＳ Ｐ明朝" w:eastAsia="ＭＳ Ｐ明朝" w:hAnsi="ＭＳ Ｐ明朝"/>
        </w:rPr>
        <w:t>の合計点数が</w:t>
      </w:r>
      <w:r w:rsidRPr="005C7C7C">
        <w:t>７</w:t>
      </w:r>
      <w:r w:rsidRPr="005C7C7C">
        <w:rPr>
          <w:rFonts w:ascii="ＭＳ Ｐ明朝" w:eastAsia="ＭＳ Ｐ明朝" w:hAnsi="ＭＳ Ｐ明朝"/>
        </w:rPr>
        <w:t>点以上であって、</w:t>
      </w:r>
      <w:bookmarkStart w:id="0" w:name="_GoBack"/>
      <w:bookmarkEnd w:id="0"/>
      <w:r w:rsidRPr="005C7C7C">
        <w:rPr>
          <w:rFonts w:ascii="ＭＳ Ｐ明朝" w:eastAsia="ＭＳ Ｐ明朝" w:hAnsi="ＭＳ Ｐ明朝"/>
        </w:rPr>
        <w:t>肝性脳症、腹水、血清</w:t>
      </w:r>
      <w:r w:rsidRPr="005C7C7C">
        <w:t>アルブミン値、プロトロンビン時間、血清総ビリルビン値の項目のうち肝性脳症又は腹水の項目を含む３項目以上が２点以上の状態が、90日以上の間隔をおいた検査において連続して２回以上続くもの。</w:t>
      </w:r>
    </w:p>
    <w:p w:rsidR="00103B69" w:rsidRPr="005C7C7C" w:rsidRDefault="00103B69" w:rsidP="00103B69">
      <w:pPr>
        <w:rPr>
          <w:rFonts w:hint="default"/>
        </w:rPr>
      </w:pPr>
      <w:r w:rsidRPr="005C7C7C">
        <w:rPr>
          <w:spacing w:val="-1"/>
        </w:rPr>
        <w:t xml:space="preserve">          </w:t>
      </w:r>
      <w:r w:rsidRPr="005C7C7C">
        <w:t>（イ）　次の項目（ａ～ｊ）のうち、５項目以上が認められるもの。</w:t>
      </w:r>
    </w:p>
    <w:p w:rsidR="00103B69" w:rsidRPr="005C7C7C" w:rsidRDefault="00103B69" w:rsidP="00103B69">
      <w:pPr>
        <w:rPr>
          <w:rFonts w:hint="default"/>
        </w:rPr>
      </w:pPr>
      <w:r w:rsidRPr="005C7C7C">
        <w:rPr>
          <w:spacing w:val="-1"/>
        </w:rPr>
        <w:t xml:space="preserve">                </w:t>
      </w:r>
      <w:r w:rsidRPr="005C7C7C">
        <w:t>a</w:t>
      </w:r>
      <w:r w:rsidRPr="005C7C7C">
        <w:rPr>
          <w:spacing w:val="-1"/>
        </w:rPr>
        <w:t xml:space="preserve">   </w:t>
      </w:r>
      <w:r w:rsidRPr="005C7C7C">
        <w:t>血清総ビリルビン値が5.0mg/㎗以上</w:t>
      </w:r>
    </w:p>
    <w:p w:rsidR="00103B69" w:rsidRPr="005C7C7C" w:rsidRDefault="00103B69" w:rsidP="00103B69">
      <w:pPr>
        <w:rPr>
          <w:rFonts w:hint="default"/>
        </w:rPr>
      </w:pPr>
      <w:r w:rsidRPr="005C7C7C">
        <w:rPr>
          <w:color w:val="FF0000"/>
          <w:spacing w:val="-1"/>
        </w:rPr>
        <w:t xml:space="preserve">               </w:t>
      </w:r>
      <w:r w:rsidRPr="005C7C7C">
        <w:rPr>
          <w:spacing w:val="-1"/>
        </w:rPr>
        <w:t xml:space="preserve"> </w:t>
      </w:r>
      <w:r w:rsidRPr="005C7C7C">
        <w:t>b</w:t>
      </w:r>
      <w:r w:rsidRPr="005C7C7C">
        <w:rPr>
          <w:spacing w:val="-1"/>
        </w:rPr>
        <w:t xml:space="preserve">   </w:t>
      </w:r>
      <w:r w:rsidRPr="005C7C7C">
        <w:t>血中アンモニア濃度が150㎍/㎗</w:t>
      </w:r>
      <w:r w:rsidRPr="005C7C7C">
        <w:rPr>
          <w:position w:val="-2"/>
        </w:rPr>
        <w:t>以上</w:t>
      </w:r>
    </w:p>
    <w:p w:rsidR="00103B69" w:rsidRPr="005C7C7C" w:rsidRDefault="00103B69" w:rsidP="00103B69">
      <w:pPr>
        <w:spacing w:line="411" w:lineRule="exact"/>
        <w:rPr>
          <w:rFonts w:hint="default"/>
        </w:rPr>
      </w:pPr>
      <w:r w:rsidRPr="005C7C7C">
        <w:rPr>
          <w:spacing w:val="-1"/>
          <w:position w:val="-2"/>
        </w:rPr>
        <w:t xml:space="preserve">                </w:t>
      </w:r>
      <w:r w:rsidRPr="005C7C7C">
        <w:rPr>
          <w:position w:val="-2"/>
        </w:rPr>
        <w:t xml:space="preserve">c　</w:t>
      </w:r>
      <w:r w:rsidRPr="005C7C7C">
        <w:rPr>
          <w:spacing w:val="-1"/>
          <w:position w:val="-2"/>
        </w:rPr>
        <w:t xml:space="preserve"> </w:t>
      </w:r>
      <w:r w:rsidRPr="005C7C7C">
        <w:rPr>
          <w:position w:val="-2"/>
        </w:rPr>
        <w:t>血小板数が50,000/mm</w:t>
      </w:r>
      <w:r w:rsidRPr="005C7C7C">
        <w:rPr>
          <w:position w:val="8"/>
          <w:sz w:val="14"/>
        </w:rPr>
        <w:t>3</w:t>
      </w:r>
      <w:r w:rsidRPr="005C7C7C">
        <w:rPr>
          <w:position w:val="-2"/>
        </w:rPr>
        <w:t>以下</w:t>
      </w:r>
    </w:p>
    <w:p w:rsidR="00103B69" w:rsidRPr="005C7C7C" w:rsidRDefault="00103B69" w:rsidP="00103B69">
      <w:pPr>
        <w:spacing w:line="411" w:lineRule="exact"/>
        <w:rPr>
          <w:rFonts w:hint="default"/>
        </w:rPr>
      </w:pPr>
      <w:r w:rsidRPr="005C7C7C">
        <w:rPr>
          <w:spacing w:val="-1"/>
        </w:rPr>
        <w:t xml:space="preserve">                </w:t>
      </w:r>
      <w:r w:rsidRPr="005C7C7C">
        <w:t>d</w:t>
      </w:r>
      <w:r w:rsidRPr="005C7C7C">
        <w:rPr>
          <w:spacing w:val="-1"/>
        </w:rPr>
        <w:t xml:space="preserve">   </w:t>
      </w:r>
      <w:r w:rsidRPr="005C7C7C">
        <w:t>原発性肝がん治療の既住</w:t>
      </w:r>
    </w:p>
    <w:p w:rsidR="00103B69" w:rsidRPr="005C7C7C" w:rsidRDefault="00103B69" w:rsidP="00103B69">
      <w:pPr>
        <w:spacing w:line="411" w:lineRule="exact"/>
        <w:rPr>
          <w:rFonts w:hint="default"/>
        </w:rPr>
      </w:pPr>
      <w:r w:rsidRPr="005C7C7C">
        <w:rPr>
          <w:spacing w:val="-1"/>
        </w:rPr>
        <w:t xml:space="preserve">                </w:t>
      </w:r>
      <w:r w:rsidRPr="005C7C7C">
        <w:t>e</w:t>
      </w:r>
      <w:r w:rsidRPr="005C7C7C">
        <w:rPr>
          <w:spacing w:val="-1"/>
        </w:rPr>
        <w:t xml:space="preserve">   </w:t>
      </w:r>
      <w:r w:rsidRPr="005C7C7C">
        <w:t>特発性細菌性腹膜炎治療の既住</w:t>
      </w:r>
    </w:p>
    <w:p w:rsidR="00103B69" w:rsidRPr="005C7C7C" w:rsidRDefault="00103B69" w:rsidP="00103B69">
      <w:pPr>
        <w:spacing w:line="411" w:lineRule="exact"/>
        <w:rPr>
          <w:rFonts w:hint="default"/>
        </w:rPr>
      </w:pPr>
      <w:r w:rsidRPr="005C7C7C">
        <w:rPr>
          <w:spacing w:val="-1"/>
        </w:rPr>
        <w:t xml:space="preserve">                </w:t>
      </w:r>
      <w:r w:rsidRPr="005C7C7C">
        <w:t>f</w:t>
      </w:r>
      <w:r w:rsidRPr="005C7C7C">
        <w:rPr>
          <w:spacing w:val="-1"/>
        </w:rPr>
        <w:t xml:space="preserve">   </w:t>
      </w:r>
      <w:r w:rsidRPr="005C7C7C">
        <w:t>胃食道静脈瘤治療の既住</w:t>
      </w:r>
    </w:p>
    <w:p w:rsidR="00103B69" w:rsidRPr="005C7C7C" w:rsidRDefault="00103B69" w:rsidP="00103B69">
      <w:pPr>
        <w:spacing w:line="411" w:lineRule="exact"/>
        <w:rPr>
          <w:rFonts w:hint="default"/>
        </w:rPr>
      </w:pPr>
      <w:r w:rsidRPr="005C7C7C">
        <w:rPr>
          <w:spacing w:val="-1"/>
        </w:rPr>
        <w:t xml:space="preserve">                </w:t>
      </w:r>
      <w:r w:rsidRPr="005C7C7C">
        <w:t>g</w:t>
      </w:r>
      <w:r w:rsidRPr="005C7C7C">
        <w:rPr>
          <w:spacing w:val="-1"/>
        </w:rPr>
        <w:t xml:space="preserve">   </w:t>
      </w:r>
      <w:r w:rsidRPr="005C7C7C">
        <w:t>現在のＢ型肝炎又はＣ型肝炎ウイルスの持続的感染</w:t>
      </w:r>
    </w:p>
    <w:p w:rsidR="00103B69" w:rsidRPr="005C7C7C" w:rsidRDefault="00103B69" w:rsidP="00103B69">
      <w:pPr>
        <w:spacing w:line="411" w:lineRule="exact"/>
        <w:ind w:left="2111" w:hangingChars="887" w:hanging="2111"/>
        <w:rPr>
          <w:rFonts w:hint="default"/>
        </w:rPr>
      </w:pPr>
      <w:r w:rsidRPr="005C7C7C">
        <w:rPr>
          <w:spacing w:val="-1"/>
        </w:rPr>
        <w:t xml:space="preserve">                </w:t>
      </w:r>
      <w:r w:rsidRPr="005C7C7C">
        <w:t>h</w:t>
      </w:r>
      <w:r w:rsidRPr="005C7C7C">
        <w:rPr>
          <w:spacing w:val="-1"/>
        </w:rPr>
        <w:t xml:space="preserve"> </w:t>
      </w:r>
      <w:r w:rsidRPr="005C7C7C">
        <w:t xml:space="preserve">　１日１時間以上の安静臥床を必要とするほどの強い倦怠感及び易疲労感が月７日以上ある</w:t>
      </w:r>
    </w:p>
    <w:p w:rsidR="00103B69" w:rsidRPr="005C7C7C" w:rsidRDefault="00103B69" w:rsidP="00103B69">
      <w:pPr>
        <w:spacing w:line="411" w:lineRule="exact"/>
        <w:ind w:left="2159" w:hangingChars="907" w:hanging="2159"/>
        <w:rPr>
          <w:rFonts w:hint="default"/>
        </w:rPr>
      </w:pPr>
      <w:r w:rsidRPr="005C7C7C">
        <w:rPr>
          <w:spacing w:val="-1"/>
        </w:rPr>
        <w:t xml:space="preserve">            </w:t>
      </w:r>
      <w:r w:rsidRPr="005C7C7C">
        <w:t xml:space="preserve">　　</w:t>
      </w:r>
      <w:proofErr w:type="spellStart"/>
      <w:r w:rsidRPr="005C7C7C">
        <w:t>i</w:t>
      </w:r>
      <w:proofErr w:type="spellEnd"/>
      <w:r w:rsidRPr="005C7C7C">
        <w:rPr>
          <w:spacing w:val="-1"/>
        </w:rPr>
        <w:t xml:space="preserve">   </w:t>
      </w:r>
      <w:r w:rsidRPr="00103B69">
        <w:t>１日に２回以上の嘔吐あるいは30分以上の嘔気が月に７日以上ある</w:t>
      </w:r>
    </w:p>
    <w:p w:rsidR="00103B69" w:rsidRPr="005C7C7C" w:rsidRDefault="00103B69" w:rsidP="00103B69">
      <w:pPr>
        <w:spacing w:line="411" w:lineRule="exact"/>
        <w:rPr>
          <w:rFonts w:hint="default"/>
        </w:rPr>
      </w:pPr>
      <w:r w:rsidRPr="005C7C7C">
        <w:rPr>
          <w:spacing w:val="-1"/>
        </w:rPr>
        <w:t xml:space="preserve">                </w:t>
      </w:r>
      <w:r w:rsidRPr="005C7C7C">
        <w:t>j</w:t>
      </w:r>
      <w:r w:rsidRPr="005C7C7C">
        <w:rPr>
          <w:spacing w:val="-1"/>
        </w:rPr>
        <w:t xml:space="preserve">   </w:t>
      </w:r>
      <w:r w:rsidRPr="005C7C7C">
        <w:t>有痛性筋けいれんが１日に１回以上ある</w:t>
      </w:r>
    </w:p>
    <w:p w:rsidR="00103B69" w:rsidRPr="005C7C7C" w:rsidRDefault="00103B69" w:rsidP="00103B69">
      <w:pPr>
        <w:tabs>
          <w:tab w:val="left" w:pos="607"/>
          <w:tab w:val="left" w:pos="728"/>
        </w:tabs>
        <w:spacing w:line="411" w:lineRule="exact"/>
        <w:ind w:firstLine="729"/>
        <w:rPr>
          <w:rFonts w:hint="default"/>
        </w:rPr>
      </w:pPr>
      <w:r w:rsidRPr="005C7C7C">
        <w:t>イ　等級表２級に該当する障害は、次のいずれにも該当するものをいう。</w:t>
      </w:r>
    </w:p>
    <w:p w:rsidR="00103B69" w:rsidRPr="005C7C7C" w:rsidRDefault="00103B69" w:rsidP="00103B69">
      <w:pPr>
        <w:spacing w:line="411" w:lineRule="exact"/>
        <w:ind w:leftChars="528" w:left="1915" w:hangingChars="270" w:hanging="648"/>
        <w:rPr>
          <w:rFonts w:hint="default"/>
        </w:rPr>
      </w:pPr>
      <w:r w:rsidRPr="005C7C7C">
        <w:t>（ア）</w:t>
      </w:r>
      <w:r w:rsidRPr="005C7C7C">
        <w:rPr>
          <w:spacing w:val="-1"/>
        </w:rPr>
        <w:t xml:space="preserve"> </w:t>
      </w:r>
      <w:r w:rsidRPr="005C7C7C">
        <w:t xml:space="preserve"> Child－Pugh分類（注26）</w:t>
      </w:r>
      <w:r w:rsidRPr="005C7C7C">
        <w:rPr>
          <w:rFonts w:ascii="ＭＳ Ｐ明朝" w:eastAsia="ＭＳ Ｐ明朝" w:hAnsi="ＭＳ Ｐ明朝"/>
        </w:rPr>
        <w:t>の合計点数が</w:t>
      </w:r>
      <w:r w:rsidRPr="005C7C7C">
        <w:t>７</w:t>
      </w:r>
      <w:r w:rsidRPr="005C7C7C">
        <w:rPr>
          <w:rFonts w:ascii="ＭＳ Ｐ明朝" w:eastAsia="ＭＳ Ｐ明朝" w:hAnsi="ＭＳ Ｐ明朝"/>
        </w:rPr>
        <w:t>点以上であって、肝性脳症、腹水、血清</w:t>
      </w:r>
      <w:r w:rsidRPr="005C7C7C">
        <w:t>アルブミン値、プロトロンビン時間、血清総ビリルビン値の項目のうち肝性脳症又は腹水の項目を含む３項目以上が２点以上の状態が、90日以上の間隔をおいた検査において連続して２回以上続くもの。</w:t>
      </w:r>
    </w:p>
    <w:p w:rsidR="00103B69" w:rsidRPr="005C7C7C" w:rsidRDefault="00103B69" w:rsidP="00103B69">
      <w:pPr>
        <w:spacing w:line="411" w:lineRule="exact"/>
        <w:ind w:leftChars="528" w:left="1915" w:hangingChars="270" w:hanging="648"/>
        <w:rPr>
          <w:rFonts w:hint="default"/>
        </w:rPr>
      </w:pPr>
      <w:r w:rsidRPr="005C7C7C">
        <w:t>（イ）　ア（イ）の項目（ａ～ｊ）のうち、aからｇまでの１つを含む３項目以上が認められるもの。</w:t>
      </w:r>
    </w:p>
    <w:p w:rsidR="00103B69" w:rsidRPr="005C7C7C" w:rsidRDefault="00103B69" w:rsidP="00103B69">
      <w:pPr>
        <w:tabs>
          <w:tab w:val="left" w:pos="607"/>
          <w:tab w:val="left" w:pos="728"/>
        </w:tabs>
        <w:spacing w:line="411" w:lineRule="exact"/>
        <w:ind w:firstLine="729"/>
        <w:rPr>
          <w:rFonts w:hint="default"/>
        </w:rPr>
      </w:pPr>
      <w:r w:rsidRPr="005C7C7C">
        <w:t>ウ　等級表３級に該当する障害は、次のいずれにも該当するものをいう。</w:t>
      </w:r>
    </w:p>
    <w:p w:rsidR="00103B69" w:rsidRPr="005C7C7C" w:rsidRDefault="00103B69" w:rsidP="00103B69">
      <w:pPr>
        <w:spacing w:line="411" w:lineRule="exact"/>
        <w:ind w:leftChars="528" w:left="1915" w:hangingChars="270" w:hanging="648"/>
        <w:jc w:val="left"/>
        <w:rPr>
          <w:rFonts w:hint="default"/>
        </w:rPr>
      </w:pPr>
      <w:r w:rsidRPr="005C7C7C">
        <w:t>（ア）　Child－Pugh分類（注26）の合計点数が７点以上の状態が、90日以上の間隔をおいた検査において連続して２回以上続くもの。</w:t>
      </w:r>
    </w:p>
    <w:p w:rsidR="00103B69" w:rsidRPr="005C7C7C" w:rsidRDefault="00103B69" w:rsidP="00103B69">
      <w:pPr>
        <w:spacing w:line="411" w:lineRule="exact"/>
        <w:ind w:leftChars="528" w:left="1915" w:hangingChars="270" w:hanging="648"/>
        <w:jc w:val="left"/>
        <w:rPr>
          <w:rFonts w:hint="default"/>
        </w:rPr>
      </w:pPr>
      <w:r w:rsidRPr="005C7C7C">
        <w:lastRenderedPageBreak/>
        <w:t>（イ）　ア（イ）の項目（ａ～ｊ）のうち、aからｇまでの１つを含む３項目以上が認められるもの。</w:t>
      </w:r>
    </w:p>
    <w:p w:rsidR="00103B69" w:rsidRPr="005C7C7C" w:rsidRDefault="00103B69" w:rsidP="00103B69">
      <w:pPr>
        <w:tabs>
          <w:tab w:val="right" w:pos="607"/>
          <w:tab w:val="left" w:pos="728"/>
        </w:tabs>
        <w:spacing w:line="411" w:lineRule="exact"/>
        <w:ind w:firstLine="729"/>
        <w:rPr>
          <w:rFonts w:hint="default"/>
        </w:rPr>
      </w:pPr>
      <w:r w:rsidRPr="005C7C7C">
        <w:t>エ　等級表４級に該当する障害は、次のいずれにも該当するものをいう。</w:t>
      </w:r>
    </w:p>
    <w:p w:rsidR="00103B69" w:rsidRPr="005C7C7C" w:rsidRDefault="00103B69" w:rsidP="00103B69">
      <w:pPr>
        <w:spacing w:line="411" w:lineRule="exact"/>
        <w:ind w:leftChars="528" w:left="1915" w:hangingChars="270" w:hanging="648"/>
        <w:rPr>
          <w:rFonts w:hint="default"/>
        </w:rPr>
      </w:pPr>
      <w:r w:rsidRPr="005C7C7C">
        <w:t>（ア）　Child－Pugh分類（注26）の合計点数が７点以上の状態が、90日以上の間隔をおいた検査において連続して２回以上続くもの。</w:t>
      </w:r>
    </w:p>
    <w:p w:rsidR="00103B69" w:rsidRPr="005C7C7C" w:rsidRDefault="00103B69" w:rsidP="00103B69">
      <w:pPr>
        <w:spacing w:line="411" w:lineRule="exact"/>
        <w:ind w:leftChars="1" w:left="1922" w:hangingChars="800" w:hanging="1920"/>
        <w:rPr>
          <w:rFonts w:hint="default"/>
        </w:rPr>
      </w:pPr>
      <w:r w:rsidRPr="005C7C7C">
        <w:t xml:space="preserve">　　</w:t>
      </w:r>
      <w:r>
        <w:t xml:space="preserve">　　　</w:t>
      </w:r>
      <w:r w:rsidRPr="005C7C7C">
        <w:t>（イ）　ア（イ）の項目（ａ～ｊ）のうち、１項目以上が認められるもの。</w:t>
      </w:r>
    </w:p>
    <w:p w:rsidR="00103B69" w:rsidRPr="005C7C7C" w:rsidRDefault="00103B69" w:rsidP="00103B69">
      <w:pPr>
        <w:spacing w:line="411" w:lineRule="exact"/>
        <w:ind w:left="1078" w:hangingChars="453" w:hanging="1078"/>
        <w:rPr>
          <w:rFonts w:hint="default"/>
        </w:rPr>
      </w:pPr>
      <w:r w:rsidRPr="005C7C7C">
        <w:rPr>
          <w:spacing w:val="-1"/>
        </w:rPr>
        <w:t xml:space="preserve"> </w:t>
      </w:r>
      <w:r>
        <w:rPr>
          <w:spacing w:val="-1"/>
        </w:rPr>
        <w:t xml:space="preserve">　　　</w:t>
      </w:r>
      <w:r w:rsidRPr="005C7C7C">
        <w:t xml:space="preserve">オ　</w:t>
      </w:r>
      <w:r w:rsidRPr="00103B69">
        <w:t>肝臓移植を行った者については、抗免疫療法を要しなくなるまでは、障害の除去（軽減）状態が固定したわけではないので、抗免疫療法を必要とする期間中は、当</w:t>
      </w:r>
      <w:r w:rsidRPr="005C7C7C">
        <w:t>該療法を実施しないと仮定して、１級に該当するものとする。</w:t>
      </w:r>
    </w:p>
    <w:p w:rsidR="00103B69" w:rsidRPr="005C7C7C" w:rsidRDefault="00103B69" w:rsidP="00103B69">
      <w:pPr>
        <w:spacing w:line="411" w:lineRule="exact"/>
        <w:ind w:firstLineChars="1361" w:firstLine="3239"/>
        <w:rPr>
          <w:rFonts w:hint="default"/>
        </w:rPr>
      </w:pPr>
      <w:r w:rsidRPr="005C7C7C">
        <w:rPr>
          <w:spacing w:val="-1"/>
        </w:rPr>
        <w:t xml:space="preserve">    </w:t>
      </w:r>
      <w:r>
        <w:rPr>
          <w:spacing w:val="-1"/>
        </w:rPr>
        <w:t xml:space="preserve">　</w:t>
      </w:r>
      <w:r w:rsidRPr="005C7C7C">
        <w:t>（注26）Child－Pugh分類</w:t>
      </w:r>
    </w:p>
    <w:tbl>
      <w:tblPr>
        <w:tblW w:w="0" w:type="auto"/>
        <w:tblInd w:w="1022" w:type="dxa"/>
        <w:tblLayout w:type="fixed"/>
        <w:tblCellMar>
          <w:left w:w="0" w:type="dxa"/>
          <w:right w:w="0" w:type="dxa"/>
        </w:tblCellMar>
        <w:tblLook w:val="0000" w:firstRow="0" w:lastRow="0" w:firstColumn="0" w:lastColumn="0" w:noHBand="0" w:noVBand="0"/>
      </w:tblPr>
      <w:tblGrid>
        <w:gridCol w:w="2520"/>
        <w:gridCol w:w="1800"/>
        <w:gridCol w:w="1920"/>
        <w:gridCol w:w="2040"/>
      </w:tblGrid>
      <w:tr w:rsidR="00103B69" w:rsidRPr="005C7C7C" w:rsidTr="00F80240">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B69" w:rsidRPr="005C7C7C" w:rsidRDefault="00103B69" w:rsidP="00F80240">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B69" w:rsidRPr="005C7C7C" w:rsidRDefault="00103B69" w:rsidP="00F80240">
            <w:pPr>
              <w:jc w:val="center"/>
              <w:rPr>
                <w:rFonts w:hint="default"/>
              </w:rPr>
            </w:pPr>
            <w:r w:rsidRPr="005C7C7C">
              <w:t>１点</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B69" w:rsidRPr="005C7C7C" w:rsidRDefault="00103B69" w:rsidP="00F80240">
            <w:pPr>
              <w:jc w:val="center"/>
              <w:rPr>
                <w:rFonts w:hint="default"/>
              </w:rPr>
            </w:pPr>
            <w:r w:rsidRPr="005C7C7C">
              <w:t>２点</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B69" w:rsidRPr="005C7C7C" w:rsidRDefault="00103B69" w:rsidP="00F80240">
            <w:pPr>
              <w:jc w:val="center"/>
              <w:rPr>
                <w:rFonts w:hint="default"/>
              </w:rPr>
            </w:pPr>
            <w:r w:rsidRPr="005C7C7C">
              <w:t>３点</w:t>
            </w:r>
          </w:p>
        </w:tc>
      </w:tr>
      <w:tr w:rsidR="00103B69" w:rsidRPr="005C7C7C" w:rsidTr="00F80240">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B69" w:rsidRPr="005C7C7C" w:rsidRDefault="00103B69" w:rsidP="00F80240">
            <w:pPr>
              <w:rPr>
                <w:rFonts w:hint="default"/>
              </w:rPr>
            </w:pPr>
            <w:r w:rsidRPr="005C7C7C">
              <w:t>肝性脳症</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B69" w:rsidRPr="005C7C7C" w:rsidRDefault="00103B69" w:rsidP="00F80240">
            <w:pPr>
              <w:jc w:val="center"/>
              <w:rPr>
                <w:rFonts w:hint="default"/>
              </w:rPr>
            </w:pPr>
            <w:r w:rsidRPr="005C7C7C">
              <w:t>なし</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B69" w:rsidRPr="005C7C7C" w:rsidRDefault="00103B69" w:rsidP="00F80240">
            <w:pPr>
              <w:rPr>
                <w:rFonts w:hint="default"/>
              </w:rPr>
            </w:pPr>
            <w:r w:rsidRPr="005C7C7C">
              <w:rPr>
                <w:spacing w:val="-1"/>
              </w:rPr>
              <w:t xml:space="preserve"> </w:t>
            </w:r>
            <w:r w:rsidRPr="005C7C7C">
              <w:t>軽度（Ⅰ・Ⅱ）</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B69" w:rsidRPr="005C7C7C" w:rsidRDefault="00103B69" w:rsidP="00F80240">
            <w:pPr>
              <w:rPr>
                <w:rFonts w:hint="default"/>
              </w:rPr>
            </w:pPr>
            <w:r w:rsidRPr="005C7C7C">
              <w:rPr>
                <w:spacing w:val="-1"/>
              </w:rPr>
              <w:t xml:space="preserve">  </w:t>
            </w:r>
            <w:r w:rsidRPr="005C7C7C">
              <w:t>昏睡（Ⅲ以上）</w:t>
            </w:r>
          </w:p>
        </w:tc>
      </w:tr>
      <w:tr w:rsidR="00103B69" w:rsidRPr="005C7C7C" w:rsidTr="00F80240">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B69" w:rsidRPr="005C7C7C" w:rsidRDefault="00103B69" w:rsidP="00F80240">
            <w:pPr>
              <w:rPr>
                <w:rFonts w:hint="default"/>
              </w:rPr>
            </w:pPr>
            <w:r w:rsidRPr="005C7C7C">
              <w:t>腹水</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B69" w:rsidRPr="005C7C7C" w:rsidRDefault="00103B69" w:rsidP="00F80240">
            <w:pPr>
              <w:jc w:val="center"/>
              <w:rPr>
                <w:rFonts w:hint="default"/>
              </w:rPr>
            </w:pPr>
            <w:r w:rsidRPr="005C7C7C">
              <w:t>なし</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B69" w:rsidRPr="005C7C7C" w:rsidRDefault="00103B69" w:rsidP="00F80240">
            <w:pPr>
              <w:rPr>
                <w:rFonts w:hint="default"/>
              </w:rPr>
            </w:pPr>
            <w:r w:rsidRPr="005C7C7C">
              <w:rPr>
                <w:spacing w:val="-1"/>
              </w:rPr>
              <w:t xml:space="preserve">      </w:t>
            </w:r>
            <w:r w:rsidRPr="005C7C7C">
              <w:t>軽度</w:t>
            </w:r>
            <w:r w:rsidRPr="005C7C7C">
              <w:rPr>
                <w:spacing w:val="-1"/>
              </w:rPr>
              <w:t xml:space="preserve">     </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B69" w:rsidRPr="005C7C7C" w:rsidRDefault="00103B69" w:rsidP="00F80240">
            <w:pPr>
              <w:rPr>
                <w:rFonts w:hint="default"/>
              </w:rPr>
            </w:pPr>
            <w:r w:rsidRPr="005C7C7C">
              <w:rPr>
                <w:spacing w:val="-1"/>
              </w:rPr>
              <w:t xml:space="preserve">      </w:t>
            </w:r>
            <w:r w:rsidRPr="005C7C7C">
              <w:t>中程度</w:t>
            </w:r>
            <w:r w:rsidRPr="005C7C7C">
              <w:rPr>
                <w:spacing w:val="-1"/>
              </w:rPr>
              <w:t xml:space="preserve">    </w:t>
            </w:r>
          </w:p>
        </w:tc>
      </w:tr>
      <w:tr w:rsidR="00103B69" w:rsidRPr="005C7C7C" w:rsidTr="00F80240">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B69" w:rsidRPr="005C7C7C" w:rsidRDefault="00103B69" w:rsidP="00F80240">
            <w:pPr>
              <w:rPr>
                <w:rFonts w:hint="default"/>
              </w:rPr>
            </w:pPr>
            <w:r w:rsidRPr="005C7C7C">
              <w:t>血清アルブミン値</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B69" w:rsidRPr="005C7C7C" w:rsidRDefault="00103B69" w:rsidP="00F80240">
            <w:pPr>
              <w:rPr>
                <w:rFonts w:hint="default"/>
              </w:rPr>
            </w:pPr>
            <w:r w:rsidRPr="005C7C7C">
              <w:rPr>
                <w:spacing w:val="-1"/>
              </w:rPr>
              <w:t xml:space="preserve">   </w:t>
            </w:r>
            <w:r w:rsidRPr="005C7C7C">
              <w:t>3.5g/㎗超</w:t>
            </w:r>
            <w:r w:rsidRPr="005C7C7C">
              <w:rPr>
                <w:spacing w:val="-1"/>
              </w:rPr>
              <w:t xml:space="preserve"> </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B69" w:rsidRPr="005C7C7C" w:rsidRDefault="00103B69" w:rsidP="00F80240">
            <w:pPr>
              <w:rPr>
                <w:rFonts w:hint="default"/>
              </w:rPr>
            </w:pPr>
            <w:r w:rsidRPr="005C7C7C">
              <w:rPr>
                <w:spacing w:val="-1"/>
              </w:rPr>
              <w:t xml:space="preserve">  </w:t>
            </w:r>
            <w:r w:rsidRPr="005C7C7C">
              <w:t>2.8～3.5g/㎗</w:t>
            </w:r>
            <w:r w:rsidRPr="005C7C7C">
              <w:rPr>
                <w:spacing w:val="-1"/>
              </w:rPr>
              <w:t xml:space="preserve"> </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B69" w:rsidRPr="005C7C7C" w:rsidRDefault="00103B69" w:rsidP="00F80240">
            <w:pPr>
              <w:rPr>
                <w:rFonts w:hint="default"/>
              </w:rPr>
            </w:pPr>
            <w:r w:rsidRPr="005C7C7C">
              <w:rPr>
                <w:spacing w:val="-1"/>
              </w:rPr>
              <w:t xml:space="preserve">   </w:t>
            </w:r>
            <w:r w:rsidRPr="005C7C7C">
              <w:t>2.8g/㎗未満</w:t>
            </w:r>
            <w:r w:rsidRPr="005C7C7C">
              <w:rPr>
                <w:spacing w:val="-1"/>
              </w:rPr>
              <w:t xml:space="preserve">  </w:t>
            </w:r>
          </w:p>
        </w:tc>
      </w:tr>
      <w:tr w:rsidR="00103B69" w:rsidRPr="005C7C7C" w:rsidTr="00F80240">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B69" w:rsidRPr="005C7C7C" w:rsidRDefault="00103B69" w:rsidP="00F80240">
            <w:pPr>
              <w:rPr>
                <w:rFonts w:hint="default"/>
              </w:rPr>
            </w:pPr>
            <w:r w:rsidRPr="005C7C7C">
              <w:t>プロトロンビン時間</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B69" w:rsidRPr="005C7C7C" w:rsidRDefault="00103B69" w:rsidP="00F80240">
            <w:pPr>
              <w:rPr>
                <w:rFonts w:hint="default"/>
              </w:rPr>
            </w:pPr>
            <w:r w:rsidRPr="005C7C7C">
              <w:rPr>
                <w:spacing w:val="-1"/>
              </w:rPr>
              <w:t xml:space="preserve">    </w:t>
            </w:r>
            <w:r w:rsidRPr="005C7C7C">
              <w:t>70％超</w:t>
            </w:r>
            <w:r w:rsidRPr="005C7C7C">
              <w:rPr>
                <w:spacing w:val="-1"/>
              </w:rPr>
              <w:t xml:space="preserve">   </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B69" w:rsidRPr="005C7C7C" w:rsidRDefault="00103B69" w:rsidP="00F80240">
            <w:pPr>
              <w:rPr>
                <w:rFonts w:hint="default"/>
              </w:rPr>
            </w:pPr>
            <w:r w:rsidRPr="005C7C7C">
              <w:rPr>
                <w:spacing w:val="-1"/>
              </w:rPr>
              <w:t xml:space="preserve">    </w:t>
            </w:r>
            <w:r w:rsidRPr="005C7C7C">
              <w:t>40～70％</w:t>
            </w:r>
            <w:r w:rsidRPr="005C7C7C">
              <w:rPr>
                <w:spacing w:val="-1"/>
              </w:rPr>
              <w:t xml:space="preserve">   </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B69" w:rsidRPr="005C7C7C" w:rsidRDefault="00103B69" w:rsidP="00F80240">
            <w:pPr>
              <w:rPr>
                <w:rFonts w:hint="default"/>
              </w:rPr>
            </w:pPr>
            <w:r w:rsidRPr="005C7C7C">
              <w:rPr>
                <w:spacing w:val="-1"/>
              </w:rPr>
              <w:t xml:space="preserve">     </w:t>
            </w:r>
            <w:r w:rsidRPr="005C7C7C">
              <w:t>40％未満</w:t>
            </w:r>
            <w:r w:rsidRPr="005C7C7C">
              <w:rPr>
                <w:spacing w:val="-1"/>
              </w:rPr>
              <w:t xml:space="preserve">   </w:t>
            </w:r>
          </w:p>
        </w:tc>
      </w:tr>
      <w:tr w:rsidR="00103B69" w:rsidRPr="005C7C7C" w:rsidTr="00F80240">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B69" w:rsidRPr="005C7C7C" w:rsidRDefault="00103B69" w:rsidP="00F80240">
            <w:pPr>
              <w:rPr>
                <w:rFonts w:hint="default"/>
              </w:rPr>
            </w:pPr>
            <w:r w:rsidRPr="005C7C7C">
              <w:t>血清総ビリルビン値</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B69" w:rsidRPr="005C7C7C" w:rsidRDefault="00103B69" w:rsidP="00F80240">
            <w:pPr>
              <w:rPr>
                <w:rFonts w:hint="default"/>
              </w:rPr>
            </w:pPr>
            <w:r w:rsidRPr="005C7C7C">
              <w:rPr>
                <w:spacing w:val="-1"/>
              </w:rPr>
              <w:t xml:space="preserve"> </w:t>
            </w:r>
            <w:r w:rsidRPr="005C7C7C">
              <w:t>2.0mg/㎗未満</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B69" w:rsidRPr="005C7C7C" w:rsidRDefault="00103B69" w:rsidP="00F80240">
            <w:pPr>
              <w:rPr>
                <w:rFonts w:hint="default"/>
              </w:rPr>
            </w:pPr>
            <w:r w:rsidRPr="005C7C7C">
              <w:rPr>
                <w:spacing w:val="-1"/>
              </w:rPr>
              <w:t xml:space="preserve">  </w:t>
            </w:r>
            <w:r w:rsidRPr="005C7C7C">
              <w:t>2.0～3.0mg/㎗</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3B69" w:rsidRPr="005C7C7C" w:rsidRDefault="00103B69" w:rsidP="00F80240">
            <w:pPr>
              <w:jc w:val="center"/>
              <w:rPr>
                <w:rFonts w:hint="default"/>
              </w:rPr>
            </w:pPr>
            <w:r w:rsidRPr="005C7C7C">
              <w:t>3.0mg/㎗超</w:t>
            </w:r>
          </w:p>
        </w:tc>
      </w:tr>
    </w:tbl>
    <w:p w:rsidR="00103B69" w:rsidRDefault="00103B69" w:rsidP="00CB7545">
      <w:pPr>
        <w:ind w:left="485" w:hanging="243"/>
        <w:rPr>
          <w:rFonts w:hint="default"/>
        </w:rPr>
      </w:pPr>
    </w:p>
    <w:sectPr w:rsidR="00103B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E3"/>
    <w:rsid w:val="00001A7A"/>
    <w:rsid w:val="00012643"/>
    <w:rsid w:val="00017119"/>
    <w:rsid w:val="000320C5"/>
    <w:rsid w:val="00036EE3"/>
    <w:rsid w:val="00050456"/>
    <w:rsid w:val="00051F5B"/>
    <w:rsid w:val="000539DE"/>
    <w:rsid w:val="00057F2F"/>
    <w:rsid w:val="00063C22"/>
    <w:rsid w:val="00063C39"/>
    <w:rsid w:val="0006465C"/>
    <w:rsid w:val="00070A5E"/>
    <w:rsid w:val="0008031B"/>
    <w:rsid w:val="00081D85"/>
    <w:rsid w:val="00084A97"/>
    <w:rsid w:val="00093E7F"/>
    <w:rsid w:val="00097A5E"/>
    <w:rsid w:val="000A23B6"/>
    <w:rsid w:val="000A36F4"/>
    <w:rsid w:val="000B7CB6"/>
    <w:rsid w:val="000C159F"/>
    <w:rsid w:val="000C41F5"/>
    <w:rsid w:val="000D54FD"/>
    <w:rsid w:val="000E65F3"/>
    <w:rsid w:val="000E6FBB"/>
    <w:rsid w:val="000F0C42"/>
    <w:rsid w:val="000F19A9"/>
    <w:rsid w:val="000F2E01"/>
    <w:rsid w:val="00103B69"/>
    <w:rsid w:val="00105C58"/>
    <w:rsid w:val="00111BC4"/>
    <w:rsid w:val="001140CA"/>
    <w:rsid w:val="001152DA"/>
    <w:rsid w:val="00116CE5"/>
    <w:rsid w:val="00121AF2"/>
    <w:rsid w:val="00130063"/>
    <w:rsid w:val="00137E3E"/>
    <w:rsid w:val="001406F9"/>
    <w:rsid w:val="00141BF7"/>
    <w:rsid w:val="00152BA1"/>
    <w:rsid w:val="00157D91"/>
    <w:rsid w:val="00162978"/>
    <w:rsid w:val="00162D23"/>
    <w:rsid w:val="001676AC"/>
    <w:rsid w:val="00171CCF"/>
    <w:rsid w:val="00172DC1"/>
    <w:rsid w:val="00174429"/>
    <w:rsid w:val="0018201C"/>
    <w:rsid w:val="00182629"/>
    <w:rsid w:val="001A2F25"/>
    <w:rsid w:val="001B3F1B"/>
    <w:rsid w:val="001B49EE"/>
    <w:rsid w:val="001B64F5"/>
    <w:rsid w:val="001B656B"/>
    <w:rsid w:val="001C19DA"/>
    <w:rsid w:val="001C5448"/>
    <w:rsid w:val="001E587E"/>
    <w:rsid w:val="001E731D"/>
    <w:rsid w:val="001F2000"/>
    <w:rsid w:val="001F26A6"/>
    <w:rsid w:val="001F43CF"/>
    <w:rsid w:val="001F613A"/>
    <w:rsid w:val="001F7620"/>
    <w:rsid w:val="00201A63"/>
    <w:rsid w:val="00204552"/>
    <w:rsid w:val="00214FC6"/>
    <w:rsid w:val="00215E12"/>
    <w:rsid w:val="002178A0"/>
    <w:rsid w:val="00217ECB"/>
    <w:rsid w:val="00220DFA"/>
    <w:rsid w:val="002226FA"/>
    <w:rsid w:val="002274DD"/>
    <w:rsid w:val="002306C5"/>
    <w:rsid w:val="00236231"/>
    <w:rsid w:val="002373EC"/>
    <w:rsid w:val="0023765F"/>
    <w:rsid w:val="00237CE4"/>
    <w:rsid w:val="00243E33"/>
    <w:rsid w:val="00245F0C"/>
    <w:rsid w:val="002532CD"/>
    <w:rsid w:val="002572A6"/>
    <w:rsid w:val="00266E8B"/>
    <w:rsid w:val="00273D86"/>
    <w:rsid w:val="0028592C"/>
    <w:rsid w:val="0029459D"/>
    <w:rsid w:val="002A1A2D"/>
    <w:rsid w:val="002A7BCA"/>
    <w:rsid w:val="002B1288"/>
    <w:rsid w:val="002B222D"/>
    <w:rsid w:val="002B338B"/>
    <w:rsid w:val="002D3A09"/>
    <w:rsid w:val="002D5680"/>
    <w:rsid w:val="002D6A59"/>
    <w:rsid w:val="002D6D92"/>
    <w:rsid w:val="002D6FDF"/>
    <w:rsid w:val="002D7E04"/>
    <w:rsid w:val="002E547A"/>
    <w:rsid w:val="002F71A7"/>
    <w:rsid w:val="002F77C4"/>
    <w:rsid w:val="00301881"/>
    <w:rsid w:val="003115EC"/>
    <w:rsid w:val="00311922"/>
    <w:rsid w:val="00311BEB"/>
    <w:rsid w:val="00314313"/>
    <w:rsid w:val="0031678A"/>
    <w:rsid w:val="0032673E"/>
    <w:rsid w:val="0033770C"/>
    <w:rsid w:val="00350949"/>
    <w:rsid w:val="00352EE3"/>
    <w:rsid w:val="0035316A"/>
    <w:rsid w:val="00353AB7"/>
    <w:rsid w:val="00360783"/>
    <w:rsid w:val="00363B0F"/>
    <w:rsid w:val="00373390"/>
    <w:rsid w:val="003830D9"/>
    <w:rsid w:val="00384202"/>
    <w:rsid w:val="00385D33"/>
    <w:rsid w:val="0039335B"/>
    <w:rsid w:val="003955D8"/>
    <w:rsid w:val="003A0A3C"/>
    <w:rsid w:val="003A1A01"/>
    <w:rsid w:val="003B0132"/>
    <w:rsid w:val="003B16D4"/>
    <w:rsid w:val="003B743B"/>
    <w:rsid w:val="003C61AB"/>
    <w:rsid w:val="003D0497"/>
    <w:rsid w:val="003D5DCF"/>
    <w:rsid w:val="003E36B3"/>
    <w:rsid w:val="00401195"/>
    <w:rsid w:val="00416663"/>
    <w:rsid w:val="00427BA9"/>
    <w:rsid w:val="004328C5"/>
    <w:rsid w:val="00441C77"/>
    <w:rsid w:val="00443511"/>
    <w:rsid w:val="0044668F"/>
    <w:rsid w:val="00447288"/>
    <w:rsid w:val="0045465F"/>
    <w:rsid w:val="004577BC"/>
    <w:rsid w:val="004608A7"/>
    <w:rsid w:val="00466EEE"/>
    <w:rsid w:val="00477016"/>
    <w:rsid w:val="00481AEA"/>
    <w:rsid w:val="00482C08"/>
    <w:rsid w:val="00495804"/>
    <w:rsid w:val="004B0727"/>
    <w:rsid w:val="004B2014"/>
    <w:rsid w:val="004D35CF"/>
    <w:rsid w:val="004D43DA"/>
    <w:rsid w:val="004D73C0"/>
    <w:rsid w:val="004E0A0A"/>
    <w:rsid w:val="004E627B"/>
    <w:rsid w:val="004F485D"/>
    <w:rsid w:val="0050228F"/>
    <w:rsid w:val="005231DE"/>
    <w:rsid w:val="005321C1"/>
    <w:rsid w:val="00536094"/>
    <w:rsid w:val="00547FB8"/>
    <w:rsid w:val="00550BAD"/>
    <w:rsid w:val="00562770"/>
    <w:rsid w:val="0056533F"/>
    <w:rsid w:val="005674FE"/>
    <w:rsid w:val="00567BF9"/>
    <w:rsid w:val="00572F7B"/>
    <w:rsid w:val="0057323A"/>
    <w:rsid w:val="0057402F"/>
    <w:rsid w:val="00574A3C"/>
    <w:rsid w:val="0058532C"/>
    <w:rsid w:val="00585F70"/>
    <w:rsid w:val="005A2D9E"/>
    <w:rsid w:val="005C10D9"/>
    <w:rsid w:val="005C3B80"/>
    <w:rsid w:val="005C6669"/>
    <w:rsid w:val="005D4358"/>
    <w:rsid w:val="005E412F"/>
    <w:rsid w:val="005F1705"/>
    <w:rsid w:val="006048CD"/>
    <w:rsid w:val="00612CEF"/>
    <w:rsid w:val="00622114"/>
    <w:rsid w:val="00623EA5"/>
    <w:rsid w:val="00633877"/>
    <w:rsid w:val="00657704"/>
    <w:rsid w:val="00660631"/>
    <w:rsid w:val="00664094"/>
    <w:rsid w:val="006661D3"/>
    <w:rsid w:val="00674DB9"/>
    <w:rsid w:val="006833A2"/>
    <w:rsid w:val="0068620B"/>
    <w:rsid w:val="006A2205"/>
    <w:rsid w:val="006A4984"/>
    <w:rsid w:val="006A60F4"/>
    <w:rsid w:val="006B02CC"/>
    <w:rsid w:val="006B058C"/>
    <w:rsid w:val="006B32C2"/>
    <w:rsid w:val="006C4A1A"/>
    <w:rsid w:val="006C50C4"/>
    <w:rsid w:val="006C73F1"/>
    <w:rsid w:val="006D4673"/>
    <w:rsid w:val="006E1A11"/>
    <w:rsid w:val="006E657E"/>
    <w:rsid w:val="006E7694"/>
    <w:rsid w:val="006F7A7E"/>
    <w:rsid w:val="0070625C"/>
    <w:rsid w:val="00714527"/>
    <w:rsid w:val="007171C7"/>
    <w:rsid w:val="00720388"/>
    <w:rsid w:val="00720517"/>
    <w:rsid w:val="0074074B"/>
    <w:rsid w:val="007421E5"/>
    <w:rsid w:val="0074267A"/>
    <w:rsid w:val="00745FDA"/>
    <w:rsid w:val="007461BA"/>
    <w:rsid w:val="00752B60"/>
    <w:rsid w:val="00765A69"/>
    <w:rsid w:val="007750E3"/>
    <w:rsid w:val="0077669F"/>
    <w:rsid w:val="00782EF0"/>
    <w:rsid w:val="00786F83"/>
    <w:rsid w:val="00787041"/>
    <w:rsid w:val="007873AA"/>
    <w:rsid w:val="007A029F"/>
    <w:rsid w:val="007A4EFF"/>
    <w:rsid w:val="007A4FCE"/>
    <w:rsid w:val="007B05D2"/>
    <w:rsid w:val="007C4D48"/>
    <w:rsid w:val="007C595E"/>
    <w:rsid w:val="007D0A4B"/>
    <w:rsid w:val="007D1C5C"/>
    <w:rsid w:val="007E42BE"/>
    <w:rsid w:val="007E5A80"/>
    <w:rsid w:val="007E6DAC"/>
    <w:rsid w:val="007E7278"/>
    <w:rsid w:val="007E7E56"/>
    <w:rsid w:val="007F3DFE"/>
    <w:rsid w:val="00805ABF"/>
    <w:rsid w:val="00806870"/>
    <w:rsid w:val="00813DC0"/>
    <w:rsid w:val="00827084"/>
    <w:rsid w:val="00831F5B"/>
    <w:rsid w:val="00842DF6"/>
    <w:rsid w:val="00847741"/>
    <w:rsid w:val="00867C70"/>
    <w:rsid w:val="0087006D"/>
    <w:rsid w:val="00897C90"/>
    <w:rsid w:val="008A6161"/>
    <w:rsid w:val="008B4C12"/>
    <w:rsid w:val="008B63D7"/>
    <w:rsid w:val="008B709F"/>
    <w:rsid w:val="008C1EAF"/>
    <w:rsid w:val="008C364D"/>
    <w:rsid w:val="008C6680"/>
    <w:rsid w:val="008C6F45"/>
    <w:rsid w:val="008D259F"/>
    <w:rsid w:val="008D2E3A"/>
    <w:rsid w:val="008D34F6"/>
    <w:rsid w:val="008D47B6"/>
    <w:rsid w:val="008D7B78"/>
    <w:rsid w:val="008F5ED1"/>
    <w:rsid w:val="00903C39"/>
    <w:rsid w:val="009131B9"/>
    <w:rsid w:val="0091548D"/>
    <w:rsid w:val="00921021"/>
    <w:rsid w:val="00922195"/>
    <w:rsid w:val="00931A35"/>
    <w:rsid w:val="00934F97"/>
    <w:rsid w:val="00935B1D"/>
    <w:rsid w:val="00942F1F"/>
    <w:rsid w:val="00944064"/>
    <w:rsid w:val="0095407F"/>
    <w:rsid w:val="009614CF"/>
    <w:rsid w:val="00974302"/>
    <w:rsid w:val="00983326"/>
    <w:rsid w:val="00990178"/>
    <w:rsid w:val="009A6D3A"/>
    <w:rsid w:val="009B1585"/>
    <w:rsid w:val="009C4920"/>
    <w:rsid w:val="009D16BB"/>
    <w:rsid w:val="009E07B5"/>
    <w:rsid w:val="009E1834"/>
    <w:rsid w:val="009E3C30"/>
    <w:rsid w:val="009E6BAE"/>
    <w:rsid w:val="009F1592"/>
    <w:rsid w:val="009F511C"/>
    <w:rsid w:val="009F58E5"/>
    <w:rsid w:val="009F6266"/>
    <w:rsid w:val="00A1638C"/>
    <w:rsid w:val="00A16587"/>
    <w:rsid w:val="00A270BA"/>
    <w:rsid w:val="00A27CD8"/>
    <w:rsid w:val="00A31D44"/>
    <w:rsid w:val="00A357BB"/>
    <w:rsid w:val="00A40FEB"/>
    <w:rsid w:val="00A46341"/>
    <w:rsid w:val="00A51D28"/>
    <w:rsid w:val="00A665C9"/>
    <w:rsid w:val="00A70169"/>
    <w:rsid w:val="00A735F3"/>
    <w:rsid w:val="00A74D6D"/>
    <w:rsid w:val="00A76C72"/>
    <w:rsid w:val="00A829DD"/>
    <w:rsid w:val="00A9357E"/>
    <w:rsid w:val="00AA0D43"/>
    <w:rsid w:val="00AB6D88"/>
    <w:rsid w:val="00AD3106"/>
    <w:rsid w:val="00AD7205"/>
    <w:rsid w:val="00AD7D3F"/>
    <w:rsid w:val="00AE3009"/>
    <w:rsid w:val="00AE31E4"/>
    <w:rsid w:val="00B02977"/>
    <w:rsid w:val="00B10424"/>
    <w:rsid w:val="00B10628"/>
    <w:rsid w:val="00B157FC"/>
    <w:rsid w:val="00B2008F"/>
    <w:rsid w:val="00B20764"/>
    <w:rsid w:val="00B24213"/>
    <w:rsid w:val="00B32610"/>
    <w:rsid w:val="00B34B07"/>
    <w:rsid w:val="00B374B3"/>
    <w:rsid w:val="00B37A0B"/>
    <w:rsid w:val="00B442EF"/>
    <w:rsid w:val="00B44CD2"/>
    <w:rsid w:val="00B4505E"/>
    <w:rsid w:val="00B56B40"/>
    <w:rsid w:val="00B625EC"/>
    <w:rsid w:val="00B6672C"/>
    <w:rsid w:val="00B6734A"/>
    <w:rsid w:val="00B8707F"/>
    <w:rsid w:val="00B94B99"/>
    <w:rsid w:val="00B956C0"/>
    <w:rsid w:val="00BA1F94"/>
    <w:rsid w:val="00BB13EE"/>
    <w:rsid w:val="00BC302D"/>
    <w:rsid w:val="00BC30E1"/>
    <w:rsid w:val="00BC32B8"/>
    <w:rsid w:val="00BD2039"/>
    <w:rsid w:val="00BD7DAA"/>
    <w:rsid w:val="00BE748A"/>
    <w:rsid w:val="00BF6F1A"/>
    <w:rsid w:val="00C03587"/>
    <w:rsid w:val="00C125A7"/>
    <w:rsid w:val="00C25407"/>
    <w:rsid w:val="00C32E1C"/>
    <w:rsid w:val="00C33C30"/>
    <w:rsid w:val="00C4353F"/>
    <w:rsid w:val="00C51004"/>
    <w:rsid w:val="00C5304D"/>
    <w:rsid w:val="00C551F1"/>
    <w:rsid w:val="00C561A4"/>
    <w:rsid w:val="00C57AC5"/>
    <w:rsid w:val="00C739BF"/>
    <w:rsid w:val="00C91197"/>
    <w:rsid w:val="00C93BF3"/>
    <w:rsid w:val="00C94D5A"/>
    <w:rsid w:val="00C95D71"/>
    <w:rsid w:val="00C968C9"/>
    <w:rsid w:val="00CB54E3"/>
    <w:rsid w:val="00CB5904"/>
    <w:rsid w:val="00CB7545"/>
    <w:rsid w:val="00CC7786"/>
    <w:rsid w:val="00CD356A"/>
    <w:rsid w:val="00CF1C73"/>
    <w:rsid w:val="00CF2639"/>
    <w:rsid w:val="00CF5711"/>
    <w:rsid w:val="00D016BE"/>
    <w:rsid w:val="00D110F6"/>
    <w:rsid w:val="00D150E5"/>
    <w:rsid w:val="00D20051"/>
    <w:rsid w:val="00D21971"/>
    <w:rsid w:val="00D25BC0"/>
    <w:rsid w:val="00D30A21"/>
    <w:rsid w:val="00D3195B"/>
    <w:rsid w:val="00D33105"/>
    <w:rsid w:val="00D3396C"/>
    <w:rsid w:val="00D34AD8"/>
    <w:rsid w:val="00D351C6"/>
    <w:rsid w:val="00D52731"/>
    <w:rsid w:val="00D736FC"/>
    <w:rsid w:val="00D74530"/>
    <w:rsid w:val="00D80983"/>
    <w:rsid w:val="00D82597"/>
    <w:rsid w:val="00D84534"/>
    <w:rsid w:val="00D864D2"/>
    <w:rsid w:val="00DA24E9"/>
    <w:rsid w:val="00DA74E1"/>
    <w:rsid w:val="00DA7E57"/>
    <w:rsid w:val="00DB65A1"/>
    <w:rsid w:val="00DE265D"/>
    <w:rsid w:val="00DE4885"/>
    <w:rsid w:val="00DF5B52"/>
    <w:rsid w:val="00DF6F3F"/>
    <w:rsid w:val="00E02758"/>
    <w:rsid w:val="00E05610"/>
    <w:rsid w:val="00E06854"/>
    <w:rsid w:val="00E111D4"/>
    <w:rsid w:val="00E114A9"/>
    <w:rsid w:val="00E13671"/>
    <w:rsid w:val="00E226D8"/>
    <w:rsid w:val="00E2437B"/>
    <w:rsid w:val="00E24D9C"/>
    <w:rsid w:val="00E2671D"/>
    <w:rsid w:val="00E36524"/>
    <w:rsid w:val="00E36939"/>
    <w:rsid w:val="00E44EE2"/>
    <w:rsid w:val="00E45A6C"/>
    <w:rsid w:val="00E46DA9"/>
    <w:rsid w:val="00E472E4"/>
    <w:rsid w:val="00E47D35"/>
    <w:rsid w:val="00E47DE9"/>
    <w:rsid w:val="00E575D0"/>
    <w:rsid w:val="00E6045B"/>
    <w:rsid w:val="00E61837"/>
    <w:rsid w:val="00E705D8"/>
    <w:rsid w:val="00E739E8"/>
    <w:rsid w:val="00E76A68"/>
    <w:rsid w:val="00E82FCB"/>
    <w:rsid w:val="00E97686"/>
    <w:rsid w:val="00EA715C"/>
    <w:rsid w:val="00EB548C"/>
    <w:rsid w:val="00EB6C56"/>
    <w:rsid w:val="00EC28F6"/>
    <w:rsid w:val="00EC2A20"/>
    <w:rsid w:val="00EE42FA"/>
    <w:rsid w:val="00EE5FAE"/>
    <w:rsid w:val="00EF369F"/>
    <w:rsid w:val="00F04B55"/>
    <w:rsid w:val="00F07117"/>
    <w:rsid w:val="00F120D8"/>
    <w:rsid w:val="00F227F1"/>
    <w:rsid w:val="00F27B65"/>
    <w:rsid w:val="00F30C4F"/>
    <w:rsid w:val="00F31B88"/>
    <w:rsid w:val="00F32AA6"/>
    <w:rsid w:val="00F5712E"/>
    <w:rsid w:val="00F624D3"/>
    <w:rsid w:val="00F73BFC"/>
    <w:rsid w:val="00F80839"/>
    <w:rsid w:val="00F822F6"/>
    <w:rsid w:val="00F85739"/>
    <w:rsid w:val="00F91C5E"/>
    <w:rsid w:val="00FA2278"/>
    <w:rsid w:val="00FB63BF"/>
    <w:rsid w:val="00FC3943"/>
    <w:rsid w:val="00FD11A7"/>
    <w:rsid w:val="00FF3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CD2"/>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6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669F"/>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CD2"/>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6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669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dc:creator>
  <cp:lastModifiedBy>愛知県</cp:lastModifiedBy>
  <cp:revision>12</cp:revision>
  <cp:lastPrinted>2016-03-29T11:05:00Z</cp:lastPrinted>
  <dcterms:created xsi:type="dcterms:W3CDTF">2016-03-29T09:44:00Z</dcterms:created>
  <dcterms:modified xsi:type="dcterms:W3CDTF">2016-03-29T11:06:00Z</dcterms:modified>
</cp:coreProperties>
</file>