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A1" w:rsidRPr="005621C6" w:rsidRDefault="008C5BA1" w:rsidP="008C5BA1">
      <w:pPr>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第４　肢体不自由</w:t>
      </w:r>
    </w:p>
    <w:p w:rsidR="008C5BA1" w:rsidRPr="005621C6" w:rsidRDefault="008C5BA1" w:rsidP="008C5BA1">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3C1D7A" w:rsidRPr="005621C6" w:rsidRDefault="008C5BA1" w:rsidP="008C5BA1">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身体障害者障害程度等級表においては、肢体不自由を上肢、下肢、体幹及び乳幼</w:t>
      </w:r>
    </w:p>
    <w:p w:rsidR="003C1D7A" w:rsidRPr="005621C6" w:rsidRDefault="008C5BA1" w:rsidP="003C1D7A">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児期以前の非進行性の脳病変による運動機能障害に区分している。したがって、肢</w:t>
      </w:r>
    </w:p>
    <w:p w:rsidR="003C1D7A" w:rsidRPr="005621C6" w:rsidRDefault="008C5BA1" w:rsidP="003C1D7A">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体不自由診断書の作成に当たっては、これを念頭に置き、それぞれの障害程度を認</w:t>
      </w:r>
    </w:p>
    <w:p w:rsidR="008C5BA1" w:rsidRPr="005621C6" w:rsidRDefault="008C5BA1" w:rsidP="003C1D7A">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定するために必要な事項を記載する。併せて障害程度の認定に関する意見を付す。</w:t>
      </w:r>
    </w:p>
    <w:p w:rsidR="003C1D7A" w:rsidRPr="005621C6" w:rsidRDefault="003C1D7A" w:rsidP="00E64616">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8C5BA1" w:rsidRPr="005621C6">
        <w:rPr>
          <w:rFonts w:ascii="ＭＳ 明朝" w:hAnsi="ＭＳ 明朝" w:hint="eastAsia"/>
          <w:sz w:val="22"/>
          <w:szCs w:val="22"/>
        </w:rPr>
        <w:t>「総括表」について</w:t>
      </w:r>
    </w:p>
    <w:p w:rsidR="003C1D7A" w:rsidRPr="005621C6" w:rsidRDefault="008C5BA1" w:rsidP="003C1D7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ア　「障害名」について</w:t>
      </w:r>
    </w:p>
    <w:p w:rsidR="003C1D7A" w:rsidRPr="005621C6" w:rsidRDefault="008C5BA1" w:rsidP="003C1D7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ここにいう障害名とは、あることにより生じた結果としての四肢体幹の障害</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を指すもので、機能欠損の状態、あるいは目的動作能力の障害について記載す</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る。即ち、ディスファンクション又はインペアメントの状態をその障害部位と</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ともに明記することで、例を挙げると、①上肢機能障害（右手関節強直、左肩</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関節機能全廃）、②下肢機能障害（左下肢短縮、右膝関節著障）、③体幹運動機</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能障害（下半身麻痺）、④脳原性運動機能障害（上下肢不随意運動）等の書き</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方が標準的である。</w:t>
      </w:r>
    </w:p>
    <w:p w:rsidR="003C1D7A" w:rsidRPr="005621C6" w:rsidRDefault="008C5BA1" w:rsidP="003C1D7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「原因となった疾病・外傷名」について</w:t>
      </w:r>
    </w:p>
    <w:p w:rsidR="003C1D7A" w:rsidRPr="005621C6" w:rsidRDefault="008C5BA1" w:rsidP="003C1D7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病名がわかっているものについてはできるだけ明確に記載することが望ま</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しい。即ち、前項の障害をきたした原因の病名（足部骨腫瘍、脊椎損傷、脳性</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麻痺、脳血管障害等）を記載することである。例えば、右手関節強直の原因と</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して「慢性関節リウマチ」と記載し、体幹運動機能障害であれば「強直性脊髄</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炎」であるとか「脊椎側弯症」と記載する。さらに、疾病外傷の直接原因につ</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いては、右端に列挙してある字句の中で該当するものを○印で囲み、該当する</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ものがない場合にはその他の欄に直接記載する。例えば、脊髄性小児麻痺であ</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れば疾病に○印を、脊髄腫瘍の場合にはさらにその他に○印をした上で、（　）</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内には肺癌転移と記載する。なお､その他の事故の意味するものは、自殺企図、</w:t>
      </w:r>
    </w:p>
    <w:p w:rsidR="003C1D7A" w:rsidRPr="005621C6" w:rsidRDefault="008C5BA1" w:rsidP="003C1D7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原因不明の頭部外傷、猟銃暴発等外傷の原因に該当する字句のない場合を指す</w:t>
      </w:r>
    </w:p>
    <w:p w:rsidR="001767B5" w:rsidRPr="005621C6" w:rsidRDefault="008C5BA1" w:rsidP="001767B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ものであり、（　）内記載のものとは区別する。</w:t>
      </w:r>
    </w:p>
    <w:p w:rsidR="001767B5" w:rsidRPr="005621C6" w:rsidRDefault="008C5BA1" w:rsidP="001767B5">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ウ　「参考となる経過・現症」について</w:t>
      </w:r>
    </w:p>
    <w:p w:rsidR="001767B5" w:rsidRPr="005621C6" w:rsidRDefault="008C5BA1" w:rsidP="001767B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初発症状から症状固定に至るまでの治療の内容を簡略に記載し、機能回復訓</w:t>
      </w:r>
    </w:p>
    <w:p w:rsidR="001767B5" w:rsidRPr="005621C6" w:rsidRDefault="008C5BA1" w:rsidP="001767B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練の終了日をもって症状の固定とする。ただし、切断のごとく欠損部位によっ</w:t>
      </w:r>
    </w:p>
    <w:p w:rsidR="001767B5" w:rsidRPr="005621C6" w:rsidRDefault="008C5BA1" w:rsidP="001767B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て判定の下されるものについては、再手術が見込まれない段階に至った時点で</w:t>
      </w:r>
    </w:p>
    <w:p w:rsidR="001767B5" w:rsidRPr="005621C6" w:rsidRDefault="008C5BA1" w:rsidP="001767B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診断してよい。現症については、別様式診断書「肢体不自由の状況及び所見」</w:t>
      </w:r>
    </w:p>
    <w:p w:rsidR="001767B5" w:rsidRPr="005621C6" w:rsidRDefault="008C5BA1" w:rsidP="001767B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等の所見欄に記載された内容を摘記する。</w:t>
      </w:r>
    </w:p>
    <w:p w:rsidR="001767B5" w:rsidRPr="005621C6" w:rsidRDefault="001767B5" w:rsidP="001767B5">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8C5BA1" w:rsidRPr="005621C6">
        <w:rPr>
          <w:rFonts w:ascii="ＭＳ 明朝" w:hAnsi="ＭＳ 明朝" w:hint="eastAsia"/>
          <w:sz w:val="22"/>
          <w:szCs w:val="22"/>
        </w:rPr>
        <w:t>「総合所見」について</w:t>
      </w:r>
    </w:p>
    <w:p w:rsidR="001767B5" w:rsidRPr="005621C6" w:rsidRDefault="008C5BA1" w:rsidP="001767B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lastRenderedPageBreak/>
        <w:t>傷病の経過及び現症の結果としての障害の状態、特に目的動作能力の障害を</w:t>
      </w:r>
    </w:p>
    <w:p w:rsidR="001767B5" w:rsidRPr="005621C6" w:rsidRDefault="008C5BA1" w:rsidP="001767B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記載する。</w:t>
      </w:r>
    </w:p>
    <w:p w:rsidR="001767B5" w:rsidRPr="005621C6" w:rsidRDefault="008C5BA1" w:rsidP="001767B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例：上肢運動能力、移動能力、座位、起立位等</w:t>
      </w:r>
    </w:p>
    <w:p w:rsidR="001767B5" w:rsidRPr="005621C6" w:rsidRDefault="008C5BA1" w:rsidP="001767B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なお、成長期の障害、進行性病変に基づく障害、手術等により</w:t>
      </w:r>
      <w:r w:rsidR="00E650C4" w:rsidRPr="005621C6">
        <w:rPr>
          <w:rFonts w:ascii="ＭＳ 明朝" w:hAnsi="ＭＳ 明朝" w:hint="eastAsia"/>
          <w:sz w:val="22"/>
          <w:szCs w:val="22"/>
        </w:rPr>
        <w:t>障害</w:t>
      </w:r>
      <w:r w:rsidRPr="005621C6">
        <w:rPr>
          <w:rFonts w:ascii="ＭＳ 明朝" w:hAnsi="ＭＳ 明朝" w:hint="eastAsia"/>
          <w:sz w:val="22"/>
          <w:szCs w:val="22"/>
        </w:rPr>
        <w:t>程度に</w:t>
      </w:r>
    </w:p>
    <w:p w:rsidR="001767B5" w:rsidRPr="005621C6" w:rsidRDefault="008C5BA1" w:rsidP="001767B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変化の予測される場合は、将来再認定の時期等を記載する。</w:t>
      </w:r>
    </w:p>
    <w:p w:rsidR="001767B5" w:rsidRPr="005621C6" w:rsidRDefault="008C5BA1" w:rsidP="001767B5">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オ　「その他参考となる合併症状」について</w:t>
      </w:r>
    </w:p>
    <w:p w:rsidR="008C5BA1" w:rsidRPr="005621C6" w:rsidRDefault="008C5BA1" w:rsidP="001767B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他に障害認定上参考となる症状のある場合に記載する。</w:t>
      </w:r>
    </w:p>
    <w:p w:rsidR="00FA0363" w:rsidRPr="005621C6" w:rsidRDefault="00FA0363" w:rsidP="00E64616">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8C5BA1" w:rsidRPr="005621C6">
        <w:rPr>
          <w:rFonts w:ascii="ＭＳ 明朝" w:hAnsi="ＭＳ 明朝" w:hint="eastAsia"/>
          <w:sz w:val="22"/>
          <w:szCs w:val="22"/>
        </w:rPr>
        <w:t>「肢体不自由の状況及び所見」について</w:t>
      </w:r>
    </w:p>
    <w:p w:rsidR="00FA0363" w:rsidRPr="005621C6" w:rsidRDefault="008C5BA1" w:rsidP="00E64616">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ア　乳幼児期以前に発現した脳原性運動機能障害については、専用の別様式診</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断書「脳原性運動機能障害用」を用いることとし、その他の上肢、下肢、体幹</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の障害については、別様式診断書「肢体不自由の状況及び所見」を用いる。た</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だし、痙性麻痺については、筋カテストを課すのは必要</w:t>
      </w:r>
      <w:r w:rsidR="00E650C4" w:rsidRPr="005621C6">
        <w:rPr>
          <w:rFonts w:ascii="ＭＳ 明朝" w:hAnsi="ＭＳ 明朝" w:hint="eastAsia"/>
          <w:sz w:val="22"/>
          <w:szCs w:val="22"/>
        </w:rPr>
        <w:t>最少</w:t>
      </w:r>
      <w:r w:rsidRPr="005621C6">
        <w:rPr>
          <w:rFonts w:ascii="ＭＳ 明朝" w:hAnsi="ＭＳ 明朝" w:hint="eastAsia"/>
          <w:sz w:val="22"/>
          <w:szCs w:val="22"/>
        </w:rPr>
        <w:t>限にすること。</w:t>
      </w:r>
    </w:p>
    <w:p w:rsidR="00FA0363" w:rsidRPr="005621C6" w:rsidRDefault="008C5BA1" w:rsidP="00FA0363">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障害認定に当たっては、目的動作能力に併せ関節可動域、筋カテストの所</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見を重視しているので、その双方についての診断に遺漏のないよう記載するこ</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と。</w:t>
      </w:r>
    </w:p>
    <w:p w:rsidR="00FA0363" w:rsidRPr="005621C6" w:rsidRDefault="008C5BA1" w:rsidP="00FA0363">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ウ　関節可動域の表示並びに測定方法は、日本整形外科学会身体障害委員会及</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び日本リハビリテーション医学会評価基準委員会において示された「関節可動</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域表示並びに測定法」により行うものとする。</w:t>
      </w:r>
    </w:p>
    <w:p w:rsidR="00FA0363" w:rsidRPr="005621C6" w:rsidRDefault="008C5BA1" w:rsidP="00FA0363">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エ　筋カテストは徒手による筋力検査によって行うものであるが、評価は次の</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内容で区分する。</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・自分の体部分の重さに抗し得ないが、それを排するような</w:t>
      </w:r>
    </w:p>
    <w:p w:rsidR="00FA0363" w:rsidRPr="005621C6" w:rsidRDefault="008C5BA1" w:rsidP="00FA0363">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体位では自動可能な場合（著減</w:t>
      </w:r>
      <w:r w:rsidRPr="005621C6">
        <w:rPr>
          <w:rFonts w:ascii="ＭＳ 明朝" w:hAnsi="ＭＳ 明朝"/>
          <w:sz w:val="22"/>
          <w:szCs w:val="22"/>
        </w:rPr>
        <w:t>）</w:t>
      </w:r>
      <w:r w:rsidRPr="005621C6">
        <w:rPr>
          <w:rFonts w:ascii="ＭＳ 明朝" w:hAnsi="ＭＳ 明朝" w:hint="eastAsia"/>
          <w:sz w:val="22"/>
          <w:szCs w:val="22"/>
        </w:rPr>
        <w:t>、又はいかなる体位でも</w:t>
      </w:r>
    </w:p>
    <w:p w:rsidR="00FA0363" w:rsidRPr="005621C6" w:rsidRDefault="00FA0363" w:rsidP="00FA0363">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関節の自動が不能な場合（消失）</w:t>
      </w:r>
      <w:r w:rsidR="008C5BA1" w:rsidRPr="005621C6">
        <w:rPr>
          <w:rFonts w:ascii="ＭＳ 明朝" w:hAnsi="ＭＳ 明朝" w:hint="eastAsia"/>
          <w:sz w:val="22"/>
          <w:szCs w:val="22"/>
        </w:rPr>
        <w:t>……………………………………………×</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・検者の加える抵抗には抗し得ないが、自分の体部分の重さ</w:t>
      </w:r>
    </w:p>
    <w:p w:rsidR="00FA0363" w:rsidRPr="005621C6" w:rsidRDefault="00FA0363" w:rsidP="00FA0363">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に抗して自動可能な場合（半減）</w:t>
      </w:r>
      <w:r w:rsidR="008C5BA1" w:rsidRPr="005621C6">
        <w:rPr>
          <w:rFonts w:ascii="ＭＳ 明朝" w:hAnsi="ＭＳ 明朝" w:hint="eastAsia"/>
          <w:sz w:val="22"/>
          <w:szCs w:val="22"/>
        </w:rPr>
        <w:t>……………………………………………△</w:t>
      </w:r>
    </w:p>
    <w:p w:rsidR="00FA0363" w:rsidRPr="005621C6" w:rsidRDefault="008C5BA1" w:rsidP="00FA0363">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・検者の手で加える十分な抵抗を排して自動可能な場合（正常）、</w:t>
      </w:r>
    </w:p>
    <w:p w:rsidR="00121E1C" w:rsidRPr="005621C6" w:rsidRDefault="00FA0363" w:rsidP="00121E1C">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又は検者の手を置いた程度の抵抗を排して自動可能な場合（やや減）</w:t>
      </w:r>
      <w:r w:rsidR="008C5BA1" w:rsidRPr="005621C6">
        <w:rPr>
          <w:rFonts w:ascii="ＭＳ 明朝" w:hAnsi="ＭＳ 明朝" w:hint="eastAsia"/>
          <w:sz w:val="22"/>
          <w:szCs w:val="22"/>
        </w:rPr>
        <w:t>…○</w:t>
      </w:r>
    </w:p>
    <w:p w:rsidR="00121E1C" w:rsidRPr="005621C6" w:rsidRDefault="008C5BA1" w:rsidP="00121E1C">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オ　脳原性運動機能障害用については上肢機能障害と移動機能障害の双方につ</w:t>
      </w:r>
    </w:p>
    <w:p w:rsidR="00715E81" w:rsidRPr="005621C6" w:rsidRDefault="008C5BA1" w:rsidP="00715E8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き、一定の方法により検査を行うこととされているが、被検者は各動作につい</w:t>
      </w:r>
    </w:p>
    <w:p w:rsidR="00715E81" w:rsidRPr="005621C6" w:rsidRDefault="008C5BA1" w:rsidP="00715E8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て未経験のことがあるので、テストの方法を事前に教示し試行を経たうえで本</w:t>
      </w:r>
    </w:p>
    <w:p w:rsidR="00AF02B5" w:rsidRPr="005621C6" w:rsidRDefault="008C5BA1" w:rsidP="00715E8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検査を行うこととする。</w:t>
      </w:r>
    </w:p>
    <w:p w:rsidR="008C5BA1" w:rsidRPr="005621C6" w:rsidRDefault="008C5BA1" w:rsidP="00715E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　障害程度の認定について</w:t>
      </w:r>
    </w:p>
    <w:p w:rsidR="00715E81" w:rsidRPr="005621C6" w:rsidRDefault="00715E81" w:rsidP="00715E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8C5BA1" w:rsidRPr="005621C6">
        <w:rPr>
          <w:rFonts w:ascii="ＭＳ 明朝" w:hAnsi="ＭＳ 明朝" w:hint="eastAsia"/>
          <w:sz w:val="22"/>
          <w:szCs w:val="22"/>
        </w:rPr>
        <w:t>肢体不自由の障害程度は、上肢不自由、下肢不自由、体幹不自由及び脳原性</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運動機能障害（上肢機能・移動機能）の別に認定する。</w:t>
      </w:r>
    </w:p>
    <w:p w:rsidR="00715E81" w:rsidRPr="005621C6" w:rsidRDefault="008C5BA1" w:rsidP="00715E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lastRenderedPageBreak/>
        <w:t>この場合、上肢、下肢、体幹の各障害については、それらが重複するときは、</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身体障害認定基準の障害が重複する場合の取扱いにより上位等級に認定するこ</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とが可能であるが、脳原性運動機能障害（上肢機能・移動機能）については、</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肢体不自由の中で独立した障害区分であるので、上肢又は下肢の同一側に対す</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る他の肢体不自由の区分（上肢・下肢、体幹）との重複認定はあり得ないもの</w:t>
      </w:r>
    </w:p>
    <w:p w:rsidR="008C5BA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である。</w:t>
      </w:r>
    </w:p>
    <w:p w:rsidR="00715E81" w:rsidRPr="005621C6" w:rsidRDefault="00715E81" w:rsidP="00715E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8C5BA1" w:rsidRPr="005621C6">
        <w:rPr>
          <w:rFonts w:ascii="ＭＳ 明朝" w:hAnsi="ＭＳ 明朝" w:hint="eastAsia"/>
          <w:sz w:val="22"/>
          <w:szCs w:val="22"/>
        </w:rPr>
        <w:t>上肢不自由は、機能障害及び欠損障害の</w:t>
      </w:r>
      <w:r w:rsidR="00F27DD3" w:rsidRPr="005621C6">
        <w:rPr>
          <w:rFonts w:ascii="ＭＳ 明朝" w:hAnsi="ＭＳ 明朝" w:hint="eastAsia"/>
          <w:sz w:val="22"/>
          <w:szCs w:val="22"/>
        </w:rPr>
        <w:t>２</w:t>
      </w:r>
      <w:r w:rsidR="008C5BA1" w:rsidRPr="005621C6">
        <w:rPr>
          <w:rFonts w:ascii="ＭＳ 明朝" w:hAnsi="ＭＳ 明朝" w:hint="eastAsia"/>
          <w:sz w:val="22"/>
          <w:szCs w:val="22"/>
        </w:rPr>
        <w:t>つに大別され、それぞれの障害程</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度に応じ等級が定められている。</w:t>
      </w:r>
    </w:p>
    <w:p w:rsidR="00715E81" w:rsidRPr="005621C6" w:rsidRDefault="008C5BA1" w:rsidP="00715E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機能障害については、一上肢全体の障害、三大関節の障害及び手指の障害の身</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体障害認定基準が示されているので、診断書の内容を基準によく照らし、的確</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に認定する。</w:t>
      </w:r>
    </w:p>
    <w:p w:rsidR="00715E81" w:rsidRPr="005621C6" w:rsidRDefault="008C5BA1" w:rsidP="00715E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欠損障害については、欠損部位に対する等級の位置付けが身体障害者障害程度</w:t>
      </w:r>
    </w:p>
    <w:p w:rsidR="008C5BA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等級表に明示されているので、それに基づき認定する。</w:t>
      </w:r>
    </w:p>
    <w:p w:rsidR="00715E81" w:rsidRPr="005621C6" w:rsidRDefault="00715E81" w:rsidP="00715E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8C5BA1" w:rsidRPr="005621C6">
        <w:rPr>
          <w:rFonts w:ascii="ＭＳ 明朝" w:hAnsi="ＭＳ 明朝" w:hint="eastAsia"/>
          <w:sz w:val="22"/>
          <w:szCs w:val="22"/>
        </w:rPr>
        <w:t>下肢不自由は、機能障害、欠損障害及び短縮障害に区分される。</w:t>
      </w:r>
    </w:p>
    <w:p w:rsidR="00715E81" w:rsidRPr="005621C6" w:rsidRDefault="008C5BA1" w:rsidP="00715E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機能障害については、一下肢全体の障害、三大関節の障害及び足指の障害の身</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体障害認定基準に照らし、診断書の記載内容を確認しつつ認定する。</w:t>
      </w:r>
    </w:p>
    <w:p w:rsidR="00715E81" w:rsidRPr="005621C6" w:rsidRDefault="008C5BA1" w:rsidP="00715E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欠損障害及び短縮障害については、診断書における計測値を身体障害者障害程</w:t>
      </w:r>
    </w:p>
    <w:p w:rsidR="008C5BA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度等級表上の項目に照らし認定する。</w:t>
      </w:r>
    </w:p>
    <w:p w:rsidR="00715E81" w:rsidRPr="005621C6" w:rsidRDefault="00715E81" w:rsidP="00715E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（４）　</w:t>
      </w:r>
      <w:r w:rsidR="008C5BA1" w:rsidRPr="005621C6">
        <w:rPr>
          <w:rFonts w:ascii="ＭＳ 明朝" w:hAnsi="ＭＳ 明朝" w:hint="eastAsia"/>
          <w:sz w:val="22"/>
          <w:szCs w:val="22"/>
        </w:rPr>
        <w:t>体幹不自由は、高度の体幹麻痺をきたす症状に起因する運動機能障害の区分</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として設けられているものであって、その原因疾患の主なものは脊髄性小児麻</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痺、強直性脊椎炎、脊髄損傷等である。</w:t>
      </w:r>
    </w:p>
    <w:p w:rsidR="00715E81" w:rsidRPr="005621C6" w:rsidRDefault="008C5BA1" w:rsidP="00715E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体幹不自由は四肢にも障害の及ぶものが多いので、特に下肢不自由との重複認</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定を行う際には、身体障害認定基準にも示されているとおり、制限事項に十分</w:t>
      </w:r>
    </w:p>
    <w:p w:rsidR="008C5BA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留意する必要がある。</w:t>
      </w:r>
    </w:p>
    <w:p w:rsidR="00715E81" w:rsidRPr="005621C6" w:rsidRDefault="00715E81" w:rsidP="00715E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（５）　</w:t>
      </w:r>
      <w:r w:rsidR="008C5BA1" w:rsidRPr="005621C6">
        <w:rPr>
          <w:rFonts w:ascii="ＭＳ 明朝" w:hAnsi="ＭＳ 明朝" w:hint="eastAsia"/>
          <w:sz w:val="22"/>
          <w:szCs w:val="22"/>
        </w:rPr>
        <w:t>脳原性運動機能障害は、脳原性障害の中でも特に生活経験の獲得という点で</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極めて不利な状態に置かれている乳幼児期以前に発現した障害について特に設</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けられた区分である。</w:t>
      </w:r>
    </w:p>
    <w:p w:rsidR="008C5BA1" w:rsidRPr="005621C6" w:rsidRDefault="008C5BA1" w:rsidP="00715E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その趣旨に即して、適切な障害認定を行う必要がある。</w:t>
      </w:r>
    </w:p>
    <w:p w:rsidR="006B69AF" w:rsidRPr="005621C6" w:rsidRDefault="006B69AF" w:rsidP="006B69AF">
      <w:pPr>
        <w:rPr>
          <w:rFonts w:ascii="ＭＳ 明朝" w:hAnsi="Times New Roman"/>
          <w:spacing w:val="2"/>
          <w:kern w:val="0"/>
          <w:sz w:val="22"/>
          <w:szCs w:val="22"/>
        </w:rPr>
      </w:pPr>
      <w:r w:rsidRPr="005621C6">
        <w:rPr>
          <w:rFonts w:hint="eastAsia"/>
        </w:rPr>
        <w:t xml:space="preserve">　　</w:t>
      </w:r>
      <w:r w:rsidRPr="005621C6">
        <w:rPr>
          <w:rFonts w:ascii="ＭＳ 明朝" w:hAnsi="ＭＳ 明朝" w:cs="ＭＳ 明朝" w:hint="eastAsia"/>
          <w:kern w:val="0"/>
          <w:sz w:val="22"/>
          <w:szCs w:val="22"/>
        </w:rPr>
        <w:t>３　その他の留意事項</w:t>
      </w:r>
    </w:p>
    <w:p w:rsidR="00E9158C" w:rsidRPr="005621C6" w:rsidRDefault="006B69AF" w:rsidP="00E9158C">
      <w:pPr>
        <w:overflowPunct w:val="0"/>
        <w:textAlignment w:val="baseline"/>
        <w:rPr>
          <w:rFonts w:ascii="ＭＳ 明朝" w:hAnsi="Times New Roman"/>
          <w:spacing w:val="2"/>
          <w:kern w:val="0"/>
          <w:sz w:val="22"/>
          <w:szCs w:val="22"/>
        </w:rPr>
      </w:pPr>
      <w:r w:rsidRPr="005621C6">
        <w:rPr>
          <w:rFonts w:ascii="ＭＳ 明朝" w:hAnsi="ＭＳ 明朝" w:cs="ＭＳ 明朝" w:hint="eastAsia"/>
          <w:kern w:val="0"/>
          <w:sz w:val="22"/>
          <w:szCs w:val="22"/>
        </w:rPr>
        <w:t xml:space="preserve">　　</w:t>
      </w:r>
      <w:r w:rsidR="00E9158C" w:rsidRPr="005621C6">
        <w:rPr>
          <w:rFonts w:ascii="ＭＳ 明朝" w:hAnsi="ＭＳ 明朝" w:cs="ＭＳ 明朝" w:hint="eastAsia"/>
          <w:kern w:val="0"/>
          <w:sz w:val="22"/>
          <w:szCs w:val="22"/>
        </w:rPr>
        <w:t>（１）</w:t>
      </w:r>
      <w:r w:rsidR="00390F79" w:rsidRPr="005621C6">
        <w:rPr>
          <w:rFonts w:ascii="ＭＳ 明朝" w:hAnsi="ＭＳ 明朝" w:cs="ＭＳ 明朝" w:hint="eastAsia"/>
          <w:kern w:val="0"/>
          <w:sz w:val="22"/>
          <w:szCs w:val="22"/>
        </w:rPr>
        <w:t>障害の更新に</w:t>
      </w:r>
      <w:r w:rsidRPr="005621C6">
        <w:rPr>
          <w:rFonts w:ascii="ＭＳ 明朝" w:hAnsi="ＭＳ 明朝" w:cs="ＭＳ 明朝" w:hint="eastAsia"/>
          <w:kern w:val="0"/>
          <w:sz w:val="22"/>
          <w:szCs w:val="22"/>
        </w:rPr>
        <w:t>よる申請をする場合の診断書の記載内容について</w:t>
      </w:r>
    </w:p>
    <w:p w:rsidR="00390F79" w:rsidRPr="005621C6" w:rsidRDefault="00E9158C" w:rsidP="00B34699">
      <w:pPr>
        <w:overflowPunct w:val="0"/>
        <w:ind w:firstLineChars="500" w:firstLine="1197"/>
        <w:textAlignment w:val="baseline"/>
        <w:rPr>
          <w:rFonts w:ascii="ＭＳ 明朝" w:hAnsi="ＭＳ 明朝" w:cs="ＭＳ 明朝"/>
          <w:kern w:val="0"/>
          <w:sz w:val="22"/>
          <w:szCs w:val="22"/>
        </w:rPr>
      </w:pPr>
      <w:r w:rsidRPr="005621C6">
        <w:rPr>
          <w:rFonts w:ascii="ＭＳ 明朝" w:hAnsi="ＭＳ 明朝" w:cs="ＭＳ 明朝" w:hint="eastAsia"/>
          <w:kern w:val="0"/>
          <w:sz w:val="22"/>
          <w:szCs w:val="22"/>
        </w:rPr>
        <w:t xml:space="preserve">　</w:t>
      </w:r>
      <w:r w:rsidR="00390F79" w:rsidRPr="005621C6">
        <w:rPr>
          <w:rFonts w:ascii="ＭＳ 明朝" w:hAnsi="ＭＳ 明朝" w:cs="ＭＳ 明朝" w:hint="eastAsia"/>
          <w:kern w:val="0"/>
          <w:sz w:val="22"/>
          <w:szCs w:val="22"/>
        </w:rPr>
        <w:t>肢体不自由の身体障害者手帳の交付を受けている者が障害の</w:t>
      </w:r>
      <w:r w:rsidR="006B69AF" w:rsidRPr="005621C6">
        <w:rPr>
          <w:rFonts w:ascii="ＭＳ 明朝" w:hAnsi="ＭＳ 明朝" w:cs="ＭＳ 明朝" w:hint="eastAsia"/>
          <w:kern w:val="0"/>
          <w:sz w:val="22"/>
          <w:szCs w:val="22"/>
        </w:rPr>
        <w:t>更新による申請</w:t>
      </w:r>
    </w:p>
    <w:p w:rsidR="00390F79" w:rsidRPr="005621C6" w:rsidRDefault="00390F79" w:rsidP="00390F79">
      <w:pPr>
        <w:overflowPunct w:val="0"/>
        <w:ind w:firstLineChars="500" w:firstLine="1197"/>
        <w:textAlignment w:val="baseline"/>
        <w:rPr>
          <w:rFonts w:ascii="ＭＳ 明朝" w:hAnsi="ＭＳ 明朝" w:cs="ＭＳ 明朝"/>
          <w:kern w:val="0"/>
          <w:sz w:val="22"/>
          <w:szCs w:val="22"/>
        </w:rPr>
      </w:pPr>
      <w:r w:rsidRPr="005621C6">
        <w:rPr>
          <w:rFonts w:ascii="ＭＳ 明朝" w:hAnsi="ＭＳ 明朝" w:cs="ＭＳ 明朝" w:hint="eastAsia"/>
          <w:kern w:val="0"/>
          <w:sz w:val="22"/>
          <w:szCs w:val="22"/>
        </w:rPr>
        <w:t>をする</w:t>
      </w:r>
      <w:r w:rsidR="006B69AF" w:rsidRPr="005621C6">
        <w:rPr>
          <w:rFonts w:ascii="ＭＳ 明朝" w:hAnsi="ＭＳ 明朝" w:cs="ＭＳ 明朝" w:hint="eastAsia"/>
          <w:kern w:val="0"/>
          <w:sz w:val="22"/>
          <w:szCs w:val="22"/>
        </w:rPr>
        <w:t>場合、既に障害として認定されている部分についても改めて評価を要す</w:t>
      </w:r>
    </w:p>
    <w:p w:rsidR="00DA5CA8" w:rsidRPr="005621C6" w:rsidRDefault="006B69AF" w:rsidP="00390F79">
      <w:pPr>
        <w:overflowPunct w:val="0"/>
        <w:ind w:firstLineChars="500" w:firstLine="1197"/>
        <w:textAlignment w:val="baseline"/>
        <w:rPr>
          <w:rFonts w:ascii="ＭＳ 明朝" w:hAnsi="ＭＳ 明朝" w:cs="ＭＳ 明朝"/>
          <w:kern w:val="0"/>
          <w:sz w:val="22"/>
          <w:szCs w:val="22"/>
        </w:rPr>
      </w:pPr>
      <w:r w:rsidRPr="005621C6">
        <w:rPr>
          <w:rFonts w:ascii="ＭＳ 明朝" w:hAnsi="ＭＳ 明朝" w:cs="ＭＳ 明朝" w:hint="eastAsia"/>
          <w:kern w:val="0"/>
          <w:sz w:val="22"/>
          <w:szCs w:val="22"/>
        </w:rPr>
        <w:t>るものとする。</w:t>
      </w:r>
    </w:p>
    <w:p w:rsidR="00390F79" w:rsidRPr="005621C6" w:rsidRDefault="00E9158C" w:rsidP="00390F79">
      <w:pPr>
        <w:snapToGrid w:val="0"/>
        <w:spacing w:line="426" w:lineRule="exact"/>
        <w:ind w:firstLineChars="200" w:firstLine="479"/>
        <w:jc w:val="left"/>
        <w:rPr>
          <w:sz w:val="22"/>
          <w:szCs w:val="22"/>
        </w:rPr>
      </w:pPr>
      <w:r w:rsidRPr="005621C6">
        <w:rPr>
          <w:rFonts w:ascii="ＭＳ 明朝" w:hAnsi="ＭＳ 明朝" w:cs="ＭＳ 明朝" w:hint="eastAsia"/>
          <w:kern w:val="0"/>
          <w:sz w:val="22"/>
          <w:szCs w:val="22"/>
        </w:rPr>
        <w:t>（２）</w:t>
      </w:r>
      <w:r w:rsidRPr="005621C6">
        <w:rPr>
          <w:rFonts w:hint="eastAsia"/>
          <w:sz w:val="22"/>
          <w:szCs w:val="22"/>
        </w:rPr>
        <w:t>人工関節等の置換術後については、経過の安定した時点の機能障害の程度</w:t>
      </w:r>
      <w:r w:rsidR="00390F79" w:rsidRPr="005621C6">
        <w:rPr>
          <w:rFonts w:hint="eastAsia"/>
          <w:sz w:val="22"/>
          <w:szCs w:val="22"/>
        </w:rPr>
        <w:t>によ</w:t>
      </w:r>
    </w:p>
    <w:p w:rsidR="00E9158C" w:rsidRPr="005621C6" w:rsidRDefault="00390F79" w:rsidP="00390F79">
      <w:pPr>
        <w:snapToGrid w:val="0"/>
        <w:spacing w:line="426" w:lineRule="exact"/>
        <w:ind w:firstLineChars="400" w:firstLine="958"/>
        <w:jc w:val="left"/>
        <w:rPr>
          <w:sz w:val="22"/>
          <w:szCs w:val="22"/>
        </w:rPr>
      </w:pPr>
      <w:r w:rsidRPr="005621C6">
        <w:rPr>
          <w:rFonts w:hint="eastAsia"/>
          <w:sz w:val="22"/>
          <w:szCs w:val="22"/>
        </w:rPr>
        <w:lastRenderedPageBreak/>
        <w:t>り判定</w:t>
      </w:r>
      <w:r w:rsidR="00E9158C" w:rsidRPr="005621C6">
        <w:rPr>
          <w:rFonts w:hint="eastAsia"/>
          <w:sz w:val="22"/>
          <w:szCs w:val="22"/>
        </w:rPr>
        <w:t>することとする。</w:t>
      </w:r>
    </w:p>
    <w:p w:rsidR="00962F0C" w:rsidRPr="005621C6" w:rsidRDefault="00962F0C" w:rsidP="00962F0C">
      <w:pPr>
        <w:snapToGrid w:val="0"/>
        <w:spacing w:line="426" w:lineRule="exact"/>
        <w:jc w:val="left"/>
        <w:rPr>
          <w:sz w:val="22"/>
          <w:szCs w:val="22"/>
        </w:rPr>
      </w:pPr>
      <w:r w:rsidRPr="005621C6">
        <w:rPr>
          <w:rFonts w:hint="eastAsia"/>
          <w:sz w:val="22"/>
          <w:szCs w:val="22"/>
        </w:rPr>
        <w:t xml:space="preserve">　　（３）人工関節等の置換術を実施した年月日を「参考となる経過・現症」に記載す</w:t>
      </w:r>
    </w:p>
    <w:p w:rsidR="00962F0C" w:rsidRPr="005621C6" w:rsidRDefault="00962F0C" w:rsidP="00962F0C">
      <w:pPr>
        <w:snapToGrid w:val="0"/>
        <w:spacing w:line="426" w:lineRule="exact"/>
        <w:ind w:firstLineChars="383" w:firstLine="917"/>
        <w:jc w:val="left"/>
      </w:pPr>
      <w:r w:rsidRPr="005621C6">
        <w:rPr>
          <w:rFonts w:hint="eastAsia"/>
          <w:sz w:val="22"/>
          <w:szCs w:val="22"/>
        </w:rPr>
        <w:t>ることとする。</w:t>
      </w:r>
      <w:bookmarkStart w:id="0" w:name="_GoBack"/>
      <w:bookmarkEnd w:id="0"/>
    </w:p>
    <w:sectPr w:rsidR="00962F0C"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B7" w:rsidRDefault="001D2AB7" w:rsidP="008314A3">
      <w:r>
        <w:separator/>
      </w:r>
    </w:p>
  </w:endnote>
  <w:endnote w:type="continuationSeparator" w:id="0">
    <w:p w:rsidR="001D2AB7" w:rsidRDefault="001D2AB7"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B7" w:rsidRDefault="001D2AB7" w:rsidP="008314A3">
      <w:r>
        <w:separator/>
      </w:r>
    </w:p>
  </w:footnote>
  <w:footnote w:type="continuationSeparator" w:id="0">
    <w:p w:rsidR="001D2AB7" w:rsidRDefault="001D2AB7"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2AB7"/>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01F8"/>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A5D5-179F-463A-BFDA-B2984B0A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455</Words>
  <Characters>2594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7</cp:revision>
  <cp:lastPrinted>2016-03-08T09:55:00Z</cp:lastPrinted>
  <dcterms:created xsi:type="dcterms:W3CDTF">2016-01-09T09:00:00Z</dcterms:created>
  <dcterms:modified xsi:type="dcterms:W3CDTF">2017-01-31T02:19:00Z</dcterms:modified>
</cp:coreProperties>
</file>