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CA8" w:rsidRPr="005621C6" w:rsidRDefault="00DA5CA8" w:rsidP="0070143F">
      <w:pPr>
        <w:tabs>
          <w:tab w:val="left" w:pos="458"/>
        </w:tabs>
        <w:snapToGrid w:val="0"/>
        <w:spacing w:line="400" w:lineRule="atLeast"/>
        <w:ind w:firstLineChars="100" w:firstLine="239"/>
        <w:jc w:val="left"/>
        <w:rPr>
          <w:rFonts w:ascii="ＭＳ 明朝" w:hAnsi="ＭＳ 明朝"/>
          <w:sz w:val="22"/>
          <w:szCs w:val="22"/>
        </w:rPr>
      </w:pPr>
      <w:r w:rsidRPr="005621C6">
        <w:rPr>
          <w:rFonts w:ascii="ＭＳ 明朝" w:hAnsi="ＭＳ 明朝" w:hint="eastAsia"/>
          <w:sz w:val="22"/>
          <w:szCs w:val="22"/>
        </w:rPr>
        <w:t>第３　音声機能、言語機能又はそしゃく機能の障害</w:t>
      </w:r>
    </w:p>
    <w:p w:rsidR="00DA5CA8" w:rsidRPr="005621C6" w:rsidRDefault="00DA5CA8" w:rsidP="00BA493B">
      <w:pPr>
        <w:tabs>
          <w:tab w:val="left" w:pos="458"/>
        </w:tabs>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Ａ　音声機能又は言語機能障害</w:t>
      </w:r>
    </w:p>
    <w:p w:rsidR="00DA5CA8" w:rsidRPr="005621C6" w:rsidRDefault="0070143F" w:rsidP="00DA5CA8">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１</w:t>
      </w:r>
      <w:r w:rsidR="00DA5CA8" w:rsidRPr="005621C6">
        <w:rPr>
          <w:rFonts w:ascii="ＭＳ 明朝" w:hAnsi="ＭＳ 明朝" w:hint="eastAsia"/>
          <w:sz w:val="22"/>
          <w:szCs w:val="22"/>
        </w:rPr>
        <w:t xml:space="preserve">　診断書の作成について</w:t>
      </w:r>
    </w:p>
    <w:p w:rsidR="00DA5CA8" w:rsidRPr="005621C6" w:rsidRDefault="00DA5CA8" w:rsidP="00DA5CA8">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診断書の様式の項目ごとに記入要領及び記入上の留意事項を記す。</w:t>
      </w:r>
    </w:p>
    <w:p w:rsidR="0070143F" w:rsidRPr="005621C6" w:rsidRDefault="0070143F" w:rsidP="0070143F">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DA5CA8" w:rsidRPr="005621C6">
        <w:rPr>
          <w:rFonts w:ascii="ＭＳ 明朝" w:hAnsi="ＭＳ 明朝" w:hint="eastAsia"/>
          <w:sz w:val="22"/>
          <w:szCs w:val="22"/>
        </w:rPr>
        <w:t>「総括表」について</w:t>
      </w:r>
    </w:p>
    <w:p w:rsidR="0070143F" w:rsidRPr="005621C6" w:rsidRDefault="0070143F" w:rsidP="0070143F">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DA5CA8" w:rsidRPr="005621C6">
        <w:rPr>
          <w:rFonts w:ascii="ＭＳ 明朝" w:hAnsi="ＭＳ 明朝" w:hint="eastAsia"/>
          <w:sz w:val="22"/>
          <w:szCs w:val="22"/>
        </w:rPr>
        <w:t>「障害名」について</w:t>
      </w:r>
    </w:p>
    <w:p w:rsidR="0070143F" w:rsidRPr="005621C6" w:rsidRDefault="00DA5CA8" w:rsidP="0070143F">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機能障害の種類と（　　）の中に音声、言語機能障害の類型を記載する。</w:t>
      </w:r>
    </w:p>
    <w:p w:rsidR="0070143F" w:rsidRPr="005621C6" w:rsidRDefault="00DA5CA8" w:rsidP="0070143F">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「音声機能障害」とは、主として喉頭レベルにおける声と発声にかかわる能</w:t>
      </w:r>
    </w:p>
    <w:p w:rsidR="0070143F" w:rsidRPr="005621C6" w:rsidRDefault="00DA5CA8" w:rsidP="0070143F">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力の障害をいう。音声機能障害（喉頭摘出、発声筋麻痺等）と記載する。</w:t>
      </w:r>
    </w:p>
    <w:p w:rsidR="0070143F" w:rsidRPr="005621C6" w:rsidRDefault="00DA5CA8" w:rsidP="0070143F">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「言語機能障害」とは、喉頭レベル以上の構音器官（口唇、舌、下顎、口蓋</w:t>
      </w:r>
    </w:p>
    <w:p w:rsidR="0070143F" w:rsidRPr="005621C6" w:rsidRDefault="00DA5CA8" w:rsidP="0070143F">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等）における発音（構音）にかかわる能力と、音声言語（話しことば）の理解</w:t>
      </w:r>
    </w:p>
    <w:p w:rsidR="0070143F" w:rsidRPr="005621C6" w:rsidRDefault="00DA5CA8" w:rsidP="0070143F">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（意味把握）と表出（意味生成）にかかわる能力をいう。言語機能障害（失語</w:t>
      </w:r>
    </w:p>
    <w:p w:rsidR="0070143F" w:rsidRPr="005621C6" w:rsidRDefault="00DA5CA8" w:rsidP="0070143F">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症、運動障害性＜麻痺性＞構音障害等）と記載する。</w:t>
      </w:r>
    </w:p>
    <w:p w:rsidR="0070143F" w:rsidRPr="005621C6" w:rsidRDefault="00DA5CA8" w:rsidP="0070143F">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参考：言語機能障害の類型……失語症、運動障害性構音障害、脳性麻痺構音障</w:t>
      </w:r>
    </w:p>
    <w:p w:rsidR="00DA5CA8" w:rsidRPr="005621C6" w:rsidRDefault="00DA5CA8" w:rsidP="0070143F">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害、口蓋裂構音障害、その他の器質性構音障害、ろうあ、聴あ</w:t>
      </w:r>
    </w:p>
    <w:p w:rsidR="00BB7BC8" w:rsidRPr="005621C6" w:rsidRDefault="0070143F" w:rsidP="00BB7BC8">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イ　</w:t>
      </w:r>
      <w:r w:rsidR="00DA5CA8" w:rsidRPr="005621C6">
        <w:rPr>
          <w:rFonts w:ascii="ＭＳ 明朝" w:hAnsi="ＭＳ 明朝" w:hint="eastAsia"/>
          <w:sz w:val="22"/>
          <w:szCs w:val="22"/>
        </w:rPr>
        <w:t>「原因となった疾病・外傷名」について</w:t>
      </w:r>
    </w:p>
    <w:p w:rsidR="00BB7BC8" w:rsidRPr="005621C6" w:rsidRDefault="00DA5CA8" w:rsidP="00BB7BC8">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上記障害の直接原因である疾病名を記載する。</w:t>
      </w:r>
    </w:p>
    <w:p w:rsidR="00BB7BC8" w:rsidRPr="005621C6" w:rsidRDefault="00DA5CA8" w:rsidP="00BB7BC8">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「喉頭腫瘍」「脳血管障害」「唇顎口蓋裂」「感音性難聴」等</w:t>
      </w:r>
    </w:p>
    <w:p w:rsidR="00BB7BC8" w:rsidRPr="005621C6" w:rsidRDefault="00BB7BC8" w:rsidP="00BB7BC8">
      <w:pPr>
        <w:tabs>
          <w:tab w:val="left" w:pos="1832"/>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DA5CA8" w:rsidRPr="005621C6">
        <w:rPr>
          <w:rFonts w:ascii="ＭＳ 明朝" w:hAnsi="ＭＳ 明朝" w:hint="eastAsia"/>
          <w:sz w:val="22"/>
          <w:szCs w:val="22"/>
        </w:rPr>
        <w:t>「疾病・外傷発生年月日」について</w:t>
      </w:r>
    </w:p>
    <w:p w:rsidR="00BB7BC8" w:rsidRPr="005621C6" w:rsidRDefault="00DA5CA8" w:rsidP="00BB7BC8">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発生年月日が不明の場合には、その疾病で最初に医療機関を受診した年月日</w:t>
      </w:r>
    </w:p>
    <w:p w:rsidR="00BB7BC8" w:rsidRPr="005621C6" w:rsidRDefault="00DA5CA8" w:rsidP="00BB7BC8">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を記載する。月、日について不明の場合には、年の段階でとどめることとし、</w:t>
      </w:r>
    </w:p>
    <w:p w:rsidR="00B30C51" w:rsidRPr="005621C6" w:rsidRDefault="00DA5CA8" w:rsidP="00B30C5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年が不明確な場合には、○○年頃と記載する。</w:t>
      </w:r>
    </w:p>
    <w:p w:rsidR="00B30C51" w:rsidRPr="005621C6" w:rsidRDefault="00DA5CA8" w:rsidP="00596C26">
      <w:pPr>
        <w:tabs>
          <w:tab w:val="left" w:pos="1145"/>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エ　「参考となる経過・現症」について</w:t>
      </w:r>
    </w:p>
    <w:p w:rsidR="00B30C51" w:rsidRPr="005621C6" w:rsidRDefault="00DA5CA8" w:rsidP="00B30C51">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「経過」については、症状が固定するまでの経過を簡単に記載する。初診あ</w:t>
      </w:r>
    </w:p>
    <w:p w:rsidR="00B30C51" w:rsidRPr="005621C6" w:rsidRDefault="00DA5CA8" w:rsidP="00B30C5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るいは機能訓練開始日、途中経過の月日等の記載も望ましい。</w:t>
      </w:r>
    </w:p>
    <w:p w:rsidR="00B30C51" w:rsidRPr="005621C6" w:rsidRDefault="00DA5CA8" w:rsidP="00B30C51">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「現症」は、コミュニケーション活動の能力の程度を裏付ける客観的所見な</w:t>
      </w:r>
    </w:p>
    <w:p w:rsidR="00B30C51" w:rsidRPr="005621C6" w:rsidRDefault="00DA5CA8" w:rsidP="00B30C5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いしは検査所見を記載する。ただし、客観的所見の代わりに観察結果でも足り</w:t>
      </w:r>
    </w:p>
    <w:p w:rsidR="00B30C51" w:rsidRPr="005621C6" w:rsidRDefault="00DA5CA8" w:rsidP="00B30C5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る場合がある。</w:t>
      </w:r>
    </w:p>
    <w:p w:rsidR="00B30C51" w:rsidRPr="005621C6" w:rsidRDefault="00DA5CA8" w:rsidP="00B30C5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「現症」記載の参考：コミュニケーション能力の程度を端的に裏付ける検査　　　　　</w:t>
      </w:r>
    </w:p>
    <w:p w:rsidR="00B30C51" w:rsidRPr="005621C6" w:rsidRDefault="00DA5CA8" w:rsidP="00B30C51">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所見や観察結果のみを簡単に記載する。以下に、検査又は観察項目、検査法</w:t>
      </w:r>
    </w:p>
    <w:p w:rsidR="00B30C51" w:rsidRPr="005621C6" w:rsidRDefault="00DA5CA8" w:rsidP="00B30C51">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を例示するが、すべ</w:t>
      </w:r>
      <w:r w:rsidR="00B30C51" w:rsidRPr="005621C6">
        <w:rPr>
          <w:rFonts w:ascii="ＭＳ 明朝" w:hAnsi="ＭＳ 明朝" w:hint="eastAsia"/>
          <w:sz w:val="22"/>
          <w:szCs w:val="22"/>
        </w:rPr>
        <w:t>て行うことはなく、必要と考えられるものの記載にとど</w:t>
      </w:r>
    </w:p>
    <w:p w:rsidR="00B30C51" w:rsidRPr="005621C6" w:rsidRDefault="00B30C51" w:rsidP="00B30C51">
      <w:pPr>
        <w:tabs>
          <w:tab w:val="left" w:pos="1832"/>
        </w:tabs>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め</w:t>
      </w:r>
      <w:r w:rsidR="00DA5CA8" w:rsidRPr="005621C6">
        <w:rPr>
          <w:rFonts w:ascii="ＭＳ 明朝" w:hAnsi="ＭＳ 明朝" w:hint="eastAsia"/>
          <w:sz w:val="22"/>
          <w:szCs w:val="22"/>
        </w:rPr>
        <w:t>る。</w:t>
      </w:r>
    </w:p>
    <w:p w:rsidR="004C5A71" w:rsidRPr="005621C6" w:rsidRDefault="00DA5CA8" w:rsidP="004C5A7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「音声機能障害」</w:t>
      </w:r>
    </w:p>
    <w:p w:rsidR="004C5A71" w:rsidRPr="005621C6" w:rsidRDefault="00DA5CA8" w:rsidP="004C5A7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①　喉頭所見（必要なら咽頭部所見も含める。）</w:t>
      </w:r>
    </w:p>
    <w:p w:rsidR="004C5A71" w:rsidRPr="005621C6" w:rsidRDefault="00DA5CA8" w:rsidP="004C5A7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lastRenderedPageBreak/>
        <w:t>②　声の状態……失声、嗄声の種類と程度等</w:t>
      </w:r>
    </w:p>
    <w:p w:rsidR="004C5A71" w:rsidRPr="005621C6" w:rsidRDefault="00DA5CA8" w:rsidP="004C5A7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③　発声機能……発声持続能力（時間）等</w:t>
      </w:r>
    </w:p>
    <w:p w:rsidR="004C5A71" w:rsidRPr="005621C6" w:rsidRDefault="00DA5CA8" w:rsidP="004C5A7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④　検査法………音声機能検査、エックス線検査等</w:t>
      </w:r>
    </w:p>
    <w:p w:rsidR="004C5A71" w:rsidRPr="005621C6" w:rsidRDefault="00DA5CA8" w:rsidP="004C5A7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「言語機能障害」</w:t>
      </w:r>
    </w:p>
    <w:p w:rsidR="00DA5CA8" w:rsidRPr="005621C6" w:rsidRDefault="00DA5CA8" w:rsidP="004C5A71">
      <w:pPr>
        <w:tabs>
          <w:tab w:val="left" w:pos="1832"/>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①　構（発）音の状態……母音、子音等の正確性、発話全体としての会話明瞭</w:t>
      </w:r>
    </w:p>
    <w:p w:rsidR="004C5A71" w:rsidRPr="005621C6" w:rsidRDefault="00DA5CA8" w:rsidP="009F1E4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度及び自然性（抑揚、アクセント、発話速度等）</w:t>
      </w:r>
    </w:p>
    <w:p w:rsidR="009F1E4B" w:rsidRPr="005621C6" w:rsidRDefault="00DA5CA8" w:rsidP="009F1E4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②　構音器官の所見……口唇、舌、下顎、口蓋、咽頭等の運動機能と形態</w:t>
      </w:r>
    </w:p>
    <w:p w:rsidR="009F1E4B" w:rsidRPr="005621C6" w:rsidRDefault="00DA5CA8" w:rsidP="009F1E4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③　言語理解力……音声言語に関して、単語や文の理解ができるか否か（聴覚</w:t>
      </w:r>
    </w:p>
    <w:p w:rsidR="009F1E4B" w:rsidRPr="005621C6" w:rsidRDefault="00DA5CA8" w:rsidP="009F1E4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的理解）。日常的な単語、簡単な文、やや複雑な文等の視点から理解力の程</w:t>
      </w:r>
    </w:p>
    <w:p w:rsidR="009F1E4B" w:rsidRPr="005621C6" w:rsidRDefault="00DA5CA8" w:rsidP="009F1E4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度をみる。</w:t>
      </w:r>
    </w:p>
    <w:p w:rsidR="009F1E4B" w:rsidRPr="005621C6" w:rsidRDefault="00DA5CA8" w:rsidP="009F1E4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④　言語表出力……単語や文が言えるか否か（音声言語の表出）。日常的な単</w:t>
      </w:r>
    </w:p>
    <w:p w:rsidR="009F1E4B" w:rsidRPr="005621C6" w:rsidRDefault="00DA5CA8" w:rsidP="009F1E4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語、簡単な文、やや複雑な文、文の形式（構文又は文法）、文による具体的</w:t>
      </w:r>
    </w:p>
    <w:p w:rsidR="009F1E4B" w:rsidRPr="005621C6" w:rsidRDefault="00DA5CA8" w:rsidP="009F1E4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情報伝達（実質語の有無）等の観点から表出力の程度をみる。</w:t>
      </w:r>
    </w:p>
    <w:p w:rsidR="009F1E4B" w:rsidRPr="005621C6" w:rsidRDefault="00DA5CA8" w:rsidP="009F1E4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⑤　検査法……構音･プロソディー検査、会話明瞭度検査、構音器官の検査、</w:t>
      </w:r>
    </w:p>
    <w:p w:rsidR="009F1E4B" w:rsidRPr="005621C6" w:rsidRDefault="00DA5CA8" w:rsidP="009F1E4B">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標準失語症検査（ＳＬＴＡ）、老研版失語症検査、国立リハ版失語症選別検</w:t>
      </w:r>
    </w:p>
    <w:p w:rsidR="007D4EDC" w:rsidRPr="005621C6" w:rsidRDefault="00DA5CA8" w:rsidP="007D4EDC">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査など。</w:t>
      </w:r>
    </w:p>
    <w:p w:rsidR="007D4EDC" w:rsidRPr="005621C6" w:rsidRDefault="00DA5CA8" w:rsidP="007D4EDC">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留意事項：「現症」については、個別の所見欄に該当する項目（別様式「聴覚・</w:t>
      </w:r>
    </w:p>
    <w:p w:rsidR="007D4EDC" w:rsidRPr="005621C6" w:rsidRDefault="00DA5CA8" w:rsidP="007D4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平衡・音声・言語又はそしゃくの機能障害の状態及び所見」の「</w:t>
      </w:r>
      <w:r w:rsidR="00717D7A" w:rsidRPr="005621C6">
        <w:rPr>
          <w:rFonts w:ascii="ＭＳ 明朝" w:hAnsi="ＭＳ 明朝" w:hint="eastAsia"/>
          <w:sz w:val="22"/>
          <w:szCs w:val="22"/>
        </w:rPr>
        <w:t>３</w:t>
      </w:r>
      <w:r w:rsidRPr="005621C6">
        <w:rPr>
          <w:rFonts w:ascii="ＭＳ 明朝" w:hAnsi="ＭＳ 明朝" w:hint="eastAsia"/>
          <w:sz w:val="22"/>
          <w:szCs w:val="22"/>
        </w:rPr>
        <w:t xml:space="preserve"> 　「音声・</w:t>
      </w:r>
    </w:p>
    <w:p w:rsidR="007D4EDC" w:rsidRPr="005621C6" w:rsidRDefault="00DA5CA8" w:rsidP="007D4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言語機能障害」の状態及び所見」）がある場合にはこの欄の記載を省略してよ</w:t>
      </w:r>
    </w:p>
    <w:p w:rsidR="00DA5CA8" w:rsidRPr="005621C6" w:rsidRDefault="00DA5CA8" w:rsidP="007D4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い。この場合、所見欄には現症について詳細に記載することが望ましい。</w:t>
      </w:r>
    </w:p>
    <w:p w:rsidR="00596C26" w:rsidRPr="005621C6" w:rsidRDefault="00DA5CA8" w:rsidP="00DA5CA8">
      <w:pPr>
        <w:snapToGrid w:val="0"/>
        <w:spacing w:line="400" w:lineRule="atLeast"/>
        <w:jc w:val="left"/>
        <w:rPr>
          <w:rFonts w:ascii="ＭＳ 明朝" w:hAnsi="ＭＳ 明朝"/>
          <w:sz w:val="22"/>
          <w:szCs w:val="22"/>
        </w:rPr>
      </w:pPr>
      <w:r w:rsidRPr="005621C6">
        <w:rPr>
          <w:rFonts w:ascii="ＭＳ 明朝" w:hAnsi="ＭＳ 明朝" w:hint="eastAsia"/>
          <w:sz w:val="22"/>
          <w:szCs w:val="22"/>
        </w:rPr>
        <w:t xml:space="preserve">　　　　　　障害固定又は障害確定（推定）年月日は必ず記載すること。</w:t>
      </w:r>
    </w:p>
    <w:p w:rsidR="00F35EDC" w:rsidRPr="005621C6" w:rsidRDefault="00F35EDC" w:rsidP="00F35EDC">
      <w:pPr>
        <w:tabs>
          <w:tab w:val="left" w:pos="916"/>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オ　</w:t>
      </w:r>
      <w:r w:rsidR="00DA5CA8" w:rsidRPr="005621C6">
        <w:rPr>
          <w:rFonts w:ascii="ＭＳ 明朝" w:hAnsi="ＭＳ 明朝" w:hint="eastAsia"/>
          <w:sz w:val="22"/>
          <w:szCs w:val="22"/>
        </w:rPr>
        <w:t>「総合所見」について</w:t>
      </w:r>
    </w:p>
    <w:p w:rsidR="00F35EDC" w:rsidRPr="005621C6" w:rsidRDefault="00DA5CA8" w:rsidP="00F35EDC">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「参考となる経過・現症」又は個別の所見欄に書かれた現症の事項を総合し</w:t>
      </w:r>
    </w:p>
    <w:p w:rsidR="00F35EDC" w:rsidRPr="005621C6" w:rsidRDefault="00DA5CA8" w:rsidP="00F35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て、その総合的能力が生活上のコミュニケーション活動をどのように制限して</w:t>
      </w:r>
    </w:p>
    <w:p w:rsidR="00F35EDC" w:rsidRPr="005621C6" w:rsidRDefault="00DA5CA8" w:rsidP="00F35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いるかを記載する。現症欄に記載された事項では表現できない音声・言語機能</w:t>
      </w:r>
    </w:p>
    <w:p w:rsidR="00F35EDC" w:rsidRPr="005621C6" w:rsidRDefault="00DA5CA8" w:rsidP="00F35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障害の具体的状況の記載が必要である。すなわち、日常生活におけるコミュニ</w:t>
      </w:r>
    </w:p>
    <w:p w:rsidR="00F35EDC" w:rsidRPr="005621C6" w:rsidRDefault="00DA5CA8" w:rsidP="00F35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ケーション活動の実態を記載するが、それには家庭内（肉親間）あるいは、家</w:t>
      </w:r>
    </w:p>
    <w:p w:rsidR="00F35EDC" w:rsidRPr="005621C6" w:rsidRDefault="00DA5CA8" w:rsidP="00F35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庭周辺（家族以外）といった場で、どの程度のコミュニケーションができるか</w:t>
      </w:r>
    </w:p>
    <w:p w:rsidR="00F35EDC" w:rsidRPr="005621C6" w:rsidRDefault="00DA5CA8" w:rsidP="00F35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（レベル）の２つの観点から具体的に記載する（表１「障害等級と日常生活に</w:t>
      </w:r>
    </w:p>
    <w:p w:rsidR="00F35EDC" w:rsidRPr="005621C6" w:rsidRDefault="00DA5CA8" w:rsidP="00F35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おけるコミュニケーション活動（場とレベル）の具体的状況例」参照）。</w:t>
      </w:r>
    </w:p>
    <w:p w:rsidR="00F35EDC" w:rsidRPr="005621C6" w:rsidRDefault="00DA5CA8" w:rsidP="00F35EDC">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szCs w:val="22"/>
        </w:rPr>
        <w:t>障害程度の認定には、この日常的コミュニケーション能力の程度の判定が核</w:t>
      </w:r>
    </w:p>
    <w:p w:rsidR="00DA5CA8" w:rsidRPr="005621C6" w:rsidRDefault="00DA5CA8" w:rsidP="00F35ED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心となることを銘記されたい。</w:t>
      </w:r>
    </w:p>
    <w:p w:rsidR="00DA5CA8" w:rsidRPr="005621C6" w:rsidRDefault="00DA5CA8" w:rsidP="005468A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２　障害程度の認定について</w:t>
      </w:r>
    </w:p>
    <w:p w:rsidR="005468AA" w:rsidRPr="005621C6" w:rsidRDefault="005468AA" w:rsidP="005468AA">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DA5CA8" w:rsidRPr="005621C6">
        <w:rPr>
          <w:rFonts w:ascii="ＭＳ 明朝" w:hAnsi="ＭＳ 明朝" w:hint="eastAsia"/>
          <w:sz w:val="22"/>
          <w:szCs w:val="22"/>
        </w:rPr>
        <w:t>身体障害認定基準についての補足説明</w:t>
      </w:r>
    </w:p>
    <w:p w:rsidR="005468AA" w:rsidRPr="005621C6" w:rsidRDefault="00DA5CA8" w:rsidP="005468A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lastRenderedPageBreak/>
        <w:t>ア　「音声機能又は言語機能の喪失」の定義は、音声を全く発することができ</w:t>
      </w:r>
    </w:p>
    <w:p w:rsidR="005468AA" w:rsidRPr="005621C6" w:rsidRDefault="00DA5CA8" w:rsidP="005468A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ないか、発声しても意思の疎通ができないもの、と解釈すべきである。</w:t>
      </w:r>
    </w:p>
    <w:p w:rsidR="005468AA" w:rsidRPr="005621C6" w:rsidRDefault="00DA5CA8" w:rsidP="005468A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イ　言語機能喪失をきたす障害類型に、ろうあ、聴あ、失語症が挙げられてい</w:t>
      </w:r>
    </w:p>
    <w:p w:rsidR="005468AA" w:rsidRPr="005621C6" w:rsidRDefault="00DA5CA8" w:rsidP="005468A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るが、運動障害性（麻痺性）構音障害、脳性麻痺構音障害も含まれると解釈す</w:t>
      </w:r>
    </w:p>
    <w:p w:rsidR="005468AA" w:rsidRPr="005621C6" w:rsidRDefault="00DA5CA8" w:rsidP="005468A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べきである。</w:t>
      </w:r>
    </w:p>
    <w:p w:rsidR="005468AA" w:rsidRPr="005621C6" w:rsidRDefault="005468AA" w:rsidP="005468AA">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ウ　</w:t>
      </w:r>
      <w:r w:rsidR="00DA5CA8" w:rsidRPr="005621C6">
        <w:rPr>
          <w:rFonts w:ascii="ＭＳ 明朝" w:hAnsi="ＭＳ 明朝" w:hint="eastAsia"/>
          <w:sz w:val="22"/>
          <w:szCs w:val="22"/>
        </w:rPr>
        <w:t>「音声機能又は言語機能の著しい障害」の項で、「具体的な例は次のとおり</w:t>
      </w:r>
    </w:p>
    <w:p w:rsidR="00DA5CA8" w:rsidRPr="005621C6" w:rsidRDefault="00DA5CA8" w:rsidP="005468A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である。」以下を次のように改めて解釈すべきである。</w:t>
      </w:r>
    </w:p>
    <w:p w:rsidR="00DA5CA8" w:rsidRPr="005621C6" w:rsidRDefault="005468AA" w:rsidP="005468AA">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（ア）　</w:t>
      </w:r>
      <w:r w:rsidR="00DA5CA8" w:rsidRPr="005621C6">
        <w:rPr>
          <w:rFonts w:ascii="ＭＳ 明朝" w:hAnsi="ＭＳ 明朝" w:hint="eastAsia"/>
          <w:sz w:val="22"/>
          <w:szCs w:val="22"/>
        </w:rPr>
        <w:t>音声機能の著しい障害……喉頭の障害又は形態異常によるもの</w:t>
      </w:r>
    </w:p>
    <w:p w:rsidR="00BC6CEC" w:rsidRPr="005621C6" w:rsidRDefault="005468AA" w:rsidP="00BC6CEC">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 xml:space="preserve">（イ）　</w:t>
      </w:r>
      <w:r w:rsidR="00DA5CA8" w:rsidRPr="005621C6">
        <w:rPr>
          <w:rFonts w:ascii="ＭＳ 明朝" w:hAnsi="ＭＳ 明朝" w:hint="eastAsia"/>
          <w:sz w:val="22"/>
          <w:szCs w:val="22"/>
        </w:rPr>
        <w:t>言語機能の著しい障害</w:t>
      </w:r>
    </w:p>
    <w:p w:rsidR="00BC6CEC" w:rsidRPr="005621C6" w:rsidRDefault="00BC6CEC" w:rsidP="00BC6CEC">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 xml:space="preserve">１）  </w:t>
      </w:r>
      <w:r w:rsidR="00DA5CA8" w:rsidRPr="005621C6">
        <w:rPr>
          <w:rFonts w:ascii="ＭＳ 明朝" w:hAnsi="ＭＳ 明朝" w:hint="eastAsia"/>
          <w:sz w:val="22"/>
          <w:szCs w:val="22"/>
        </w:rPr>
        <w:t>構音器官の障害又は形態異常によるもの（構音器官の障害には</w:t>
      </w:r>
    </w:p>
    <w:p w:rsidR="00BC6CEC" w:rsidRPr="005621C6" w:rsidRDefault="00DA5CA8" w:rsidP="00BC6CEC">
      <w:pPr>
        <w:snapToGrid w:val="0"/>
        <w:spacing w:line="400" w:lineRule="atLeast"/>
        <w:ind w:firstLineChars="1053" w:firstLine="2522"/>
        <w:jc w:val="left"/>
        <w:rPr>
          <w:rFonts w:ascii="ＭＳ 明朝" w:hAnsi="ＭＳ 明朝"/>
          <w:sz w:val="22"/>
          <w:szCs w:val="22"/>
        </w:rPr>
      </w:pPr>
      <w:r w:rsidRPr="005621C6">
        <w:rPr>
          <w:rFonts w:ascii="ＭＳ 明朝" w:hAnsi="ＭＳ 明朝" w:hint="eastAsia"/>
          <w:sz w:val="22"/>
          <w:szCs w:val="22"/>
        </w:rPr>
        <w:t>唇顎口蓋裂の後遺症による口蓋裂構音障害、末梢神経及び筋疾患に</w:t>
      </w:r>
    </w:p>
    <w:p w:rsidR="00BC6CEC" w:rsidRPr="005621C6" w:rsidRDefault="00DA5CA8" w:rsidP="00BC6CEC">
      <w:pPr>
        <w:snapToGrid w:val="0"/>
        <w:spacing w:line="400" w:lineRule="atLeast"/>
        <w:ind w:firstLineChars="1053" w:firstLine="2522"/>
        <w:jc w:val="left"/>
        <w:rPr>
          <w:rFonts w:ascii="ＭＳ 明朝" w:hAnsi="ＭＳ 明朝"/>
          <w:sz w:val="22"/>
          <w:szCs w:val="22"/>
        </w:rPr>
      </w:pPr>
      <w:r w:rsidRPr="005621C6">
        <w:rPr>
          <w:rFonts w:ascii="ＭＳ 明朝" w:hAnsi="ＭＳ 明朝" w:hint="eastAsia"/>
          <w:sz w:val="22"/>
          <w:szCs w:val="22"/>
        </w:rPr>
        <w:t>起因する舌、軟口蓋等の運動障害による構音障害、舌切除等による</w:t>
      </w:r>
    </w:p>
    <w:p w:rsidR="00DA5CA8" w:rsidRPr="005621C6" w:rsidRDefault="00DA5CA8" w:rsidP="00BC6CEC">
      <w:pPr>
        <w:snapToGrid w:val="0"/>
        <w:spacing w:line="400" w:lineRule="atLeast"/>
        <w:ind w:firstLineChars="1053" w:firstLine="2522"/>
        <w:jc w:val="left"/>
        <w:rPr>
          <w:rFonts w:ascii="ＭＳ 明朝" w:hAnsi="ＭＳ 明朝"/>
          <w:sz w:val="22"/>
          <w:szCs w:val="22"/>
        </w:rPr>
      </w:pPr>
      <w:r w:rsidRPr="005621C6">
        <w:rPr>
          <w:rFonts w:ascii="ＭＳ 明朝" w:hAnsi="ＭＳ 明朝" w:hint="eastAsia"/>
          <w:sz w:val="22"/>
          <w:szCs w:val="22"/>
        </w:rPr>
        <w:t>構音器官の欠損によるものなどを含む。）</w:t>
      </w:r>
    </w:p>
    <w:p w:rsidR="00BC6CEC" w:rsidRPr="005621C6" w:rsidRDefault="00BC6CEC" w:rsidP="00BC6CEC">
      <w:pPr>
        <w:snapToGrid w:val="0"/>
        <w:spacing w:line="400" w:lineRule="atLeast"/>
        <w:ind w:firstLineChars="862" w:firstLine="2064"/>
        <w:jc w:val="left"/>
        <w:rPr>
          <w:rFonts w:ascii="ＭＳ 明朝" w:hAnsi="ＭＳ 明朝"/>
          <w:sz w:val="22"/>
          <w:szCs w:val="22"/>
        </w:rPr>
      </w:pPr>
      <w:r w:rsidRPr="005621C6">
        <w:rPr>
          <w:rFonts w:ascii="ＭＳ 明朝" w:hAnsi="ＭＳ 明朝" w:hint="eastAsia"/>
          <w:sz w:val="22"/>
          <w:szCs w:val="22"/>
        </w:rPr>
        <w:t xml:space="preserve">２）  </w:t>
      </w:r>
      <w:r w:rsidR="00DA5CA8" w:rsidRPr="005621C6">
        <w:rPr>
          <w:rFonts w:ascii="ＭＳ 明朝" w:hAnsi="ＭＳ 明朝" w:hint="eastAsia"/>
          <w:sz w:val="22"/>
          <w:szCs w:val="22"/>
        </w:rPr>
        <w:t>中枢性疾患によるもの（失語症、運動障害性（麻痺性）構音障害、</w:t>
      </w:r>
    </w:p>
    <w:p w:rsidR="00DA5CA8" w:rsidRPr="005621C6" w:rsidRDefault="00DA5CA8" w:rsidP="00BC6CEC">
      <w:pPr>
        <w:snapToGrid w:val="0"/>
        <w:spacing w:line="400" w:lineRule="atLeast"/>
        <w:ind w:firstLineChars="1053" w:firstLine="2522"/>
        <w:jc w:val="left"/>
        <w:rPr>
          <w:rFonts w:ascii="ＭＳ 明朝" w:hAnsi="ＭＳ 明朝"/>
          <w:sz w:val="22"/>
          <w:szCs w:val="22"/>
        </w:rPr>
      </w:pPr>
      <w:r w:rsidRPr="005621C6">
        <w:rPr>
          <w:rFonts w:ascii="ＭＳ 明朝" w:hAnsi="ＭＳ 明朝" w:hint="eastAsia"/>
          <w:sz w:val="22"/>
          <w:szCs w:val="22"/>
        </w:rPr>
        <w:t>脳性麻痺構音障害等。）</w:t>
      </w:r>
    </w:p>
    <w:p w:rsidR="004E3D51" w:rsidRPr="005621C6" w:rsidRDefault="004E3D51" w:rsidP="004E3D51">
      <w:pPr>
        <w:tabs>
          <w:tab w:val="left" w:pos="458"/>
        </w:tabs>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（２）　</w:t>
      </w:r>
      <w:r w:rsidR="00DA5CA8" w:rsidRPr="005621C6">
        <w:rPr>
          <w:rFonts w:ascii="ＭＳ 明朝" w:hAnsi="ＭＳ 明朝" w:hint="eastAsia"/>
          <w:sz w:val="22"/>
          <w:szCs w:val="22"/>
        </w:rPr>
        <w:t>等級判定の基準</w:t>
      </w:r>
    </w:p>
    <w:p w:rsidR="004E3D51" w:rsidRPr="005621C6" w:rsidRDefault="00DA5CA8" w:rsidP="004E3D5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障害程度をどのように等級判定に結びつけるかについては必ずしも理解が容</w:t>
      </w:r>
    </w:p>
    <w:p w:rsidR="004E3D51"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易ではない。このことは診断書（意見書）を実際に作成するに当たって、現症</w:t>
      </w:r>
    </w:p>
    <w:p w:rsidR="004E3D51"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と総合所見の記載内容にしばしば見られる混乱や、さらに等級判定が概ね総合</w:t>
      </w:r>
    </w:p>
    <w:p w:rsidR="004E3D51"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所見に</w:t>
      </w:r>
      <w:r w:rsidR="00D851C4" w:rsidRPr="005621C6">
        <w:rPr>
          <w:rFonts w:ascii="ＭＳ 明朝" w:hAnsi="ＭＳ 明朝" w:hint="eastAsia"/>
          <w:sz w:val="22"/>
          <w:szCs w:val="22"/>
        </w:rPr>
        <w:t>基づくことにも十分な認識が得られない結果になる。そこで表２</w:t>
      </w:r>
      <w:r w:rsidRPr="005621C6">
        <w:rPr>
          <w:rFonts w:ascii="ＭＳ 明朝" w:hAnsi="ＭＳ 明朝" w:hint="eastAsia"/>
          <w:sz w:val="22"/>
          <w:szCs w:val="22"/>
        </w:rPr>
        <w:t>に障害</w:t>
      </w:r>
    </w:p>
    <w:p w:rsidR="004E3D51"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程度と等級判定の認定基準を対比させ理解の一助とした。</w:t>
      </w:r>
    </w:p>
    <w:p w:rsidR="004E3D51" w:rsidRPr="005621C6" w:rsidRDefault="00DA5CA8" w:rsidP="004E3D51">
      <w:pPr>
        <w:tabs>
          <w:tab w:val="left" w:pos="458"/>
        </w:tabs>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szCs w:val="22"/>
        </w:rPr>
        <w:t>等級判定の認定基準は、日常生活におけるコミュニケーション活動の場とレベ</w:t>
      </w:r>
    </w:p>
    <w:p w:rsidR="004E3D51"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ルの</w:t>
      </w:r>
      <w:r w:rsidR="00D851C4" w:rsidRPr="005621C6">
        <w:rPr>
          <w:rFonts w:ascii="ＭＳ 明朝" w:hAnsi="ＭＳ 明朝" w:hint="eastAsia"/>
          <w:sz w:val="22"/>
          <w:szCs w:val="22"/>
        </w:rPr>
        <w:t>２</w:t>
      </w:r>
      <w:r w:rsidRPr="005621C6">
        <w:rPr>
          <w:rFonts w:ascii="ＭＳ 明朝" w:hAnsi="ＭＳ 明朝" w:hint="eastAsia"/>
          <w:sz w:val="22"/>
          <w:szCs w:val="22"/>
        </w:rPr>
        <w:t>つからの判断が不可欠である。場は、家庭（肉親又は家族間）、家庭周辺</w:t>
      </w:r>
    </w:p>
    <w:p w:rsidR="004E3D51"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（他人との関係―――但し、不特定の一般社会ではない）の</w:t>
      </w:r>
      <w:r w:rsidR="00D851C4" w:rsidRPr="005621C6">
        <w:rPr>
          <w:rFonts w:ascii="ＭＳ 明朝" w:hAnsi="ＭＳ 明朝" w:hint="eastAsia"/>
          <w:sz w:val="22"/>
          <w:szCs w:val="22"/>
        </w:rPr>
        <w:t>２</w:t>
      </w:r>
      <w:r w:rsidRPr="005621C6">
        <w:rPr>
          <w:rFonts w:ascii="ＭＳ 明朝" w:hAnsi="ＭＳ 明朝" w:hint="eastAsia"/>
          <w:sz w:val="22"/>
          <w:szCs w:val="22"/>
        </w:rPr>
        <w:t>つの局面に限定</w:t>
      </w:r>
    </w:p>
    <w:p w:rsidR="004E3D51"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される。レベルは、残存する言語機能を表す言語活動の状態である。総合所見</w:t>
      </w:r>
    </w:p>
    <w:p w:rsidR="004E3D51"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欄はその具体的な記載を求められるが、表１に幾つかの例を示したので参照さ</w:t>
      </w:r>
    </w:p>
    <w:p w:rsidR="00DA5CA8" w:rsidRPr="005621C6" w:rsidRDefault="00DA5CA8" w:rsidP="004E3D51">
      <w:pPr>
        <w:tabs>
          <w:tab w:val="left" w:pos="458"/>
        </w:tabs>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れたい。</w:t>
      </w:r>
    </w:p>
    <w:p w:rsidR="00DA5CA8" w:rsidRPr="005621C6" w:rsidRDefault="00DA5CA8" w:rsidP="00DA5CA8">
      <w:pPr>
        <w:snapToGrid w:val="0"/>
        <w:spacing w:line="400" w:lineRule="atLeast"/>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center"/>
        <w:rPr>
          <w:rFonts w:eastAsia="ＭＳ ゴシック"/>
          <w:sz w:val="28"/>
          <w:szCs w:val="28"/>
        </w:rPr>
      </w:pPr>
      <w:r w:rsidRPr="005621C6">
        <w:rPr>
          <w:rFonts w:eastAsia="ＭＳ ゴシック"/>
          <w:sz w:val="28"/>
          <w:szCs w:val="28"/>
        </w:rPr>
        <w:br w:type="page"/>
      </w:r>
      <w:r w:rsidRPr="005621C6">
        <w:rPr>
          <w:rFonts w:eastAsia="ＭＳ ゴシック" w:hint="eastAsia"/>
          <w:sz w:val="28"/>
          <w:szCs w:val="28"/>
        </w:rPr>
        <w:lastRenderedPageBreak/>
        <w:t>表1　障害等級と日常生活におけるコミュニケーション活動</w:t>
      </w:r>
    </w:p>
    <w:p w:rsidR="00DA5CA8" w:rsidRPr="005621C6" w:rsidRDefault="00DA5CA8" w:rsidP="00DA5CA8">
      <w:pPr>
        <w:snapToGrid w:val="0"/>
        <w:ind w:firstLineChars="500" w:firstLine="1497"/>
        <w:jc w:val="left"/>
        <w:rPr>
          <w:rFonts w:eastAsia="ＭＳ ゴシック"/>
          <w:sz w:val="28"/>
          <w:szCs w:val="28"/>
        </w:rPr>
      </w:pPr>
      <w:r w:rsidRPr="005621C6">
        <w:rPr>
          <w:rFonts w:eastAsia="ＭＳ ゴシック" w:hint="eastAsia"/>
          <w:sz w:val="28"/>
          <w:szCs w:val="28"/>
        </w:rPr>
        <w:t>（場とレベル）の具体的状況例</w:t>
      </w:r>
    </w:p>
    <w:p w:rsidR="00DA5CA8" w:rsidRPr="005621C6" w:rsidRDefault="006F1BD1" w:rsidP="00DA5CA8">
      <w:pPr>
        <w:snapToGrid w:val="0"/>
        <w:jc w:val="left"/>
        <w:rPr>
          <w:rFonts w:eastAsia="ＭＳ ゴシック"/>
          <w:sz w:val="22"/>
          <w:szCs w:val="22"/>
        </w:rPr>
      </w:pPr>
      <w:r w:rsidRPr="005621C6">
        <w:rPr>
          <w:rFonts w:eastAsia="ＭＳ ゴシック" w:hint="eastAsia"/>
          <w:noProof/>
          <w:sz w:val="22"/>
          <w:szCs w:val="22"/>
        </w:rPr>
        <mc:AlternateContent>
          <mc:Choice Requires="wps">
            <w:drawing>
              <wp:anchor distT="0" distB="0" distL="114300" distR="114300" simplePos="0" relativeHeight="251655168" behindDoc="0" locked="0" layoutInCell="1" allowOverlap="1" wp14:anchorId="763337A7" wp14:editId="25EAF283">
                <wp:simplePos x="0" y="0"/>
                <wp:positionH relativeFrom="column">
                  <wp:posOffset>715010</wp:posOffset>
                </wp:positionH>
                <wp:positionV relativeFrom="paragraph">
                  <wp:posOffset>156210</wp:posOffset>
                </wp:positionV>
                <wp:extent cx="4665345" cy="342265"/>
                <wp:effectExtent l="10160" t="13335" r="10795" b="6350"/>
                <wp:wrapNone/>
                <wp:docPr id="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5345" cy="3422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3" o:spid="_x0000_s1026" type="#_x0000_t185" style="position:absolute;left:0;text-align:left;margin-left:56.3pt;margin-top:12.3pt;width:367.35pt;height:26.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">
                <v:textbox inset="5.85pt,.7pt,5.85pt,.7pt"/>
              </v:shape>
            </w:pict>
          </mc:Fallback>
        </mc:AlternateContent>
      </w:r>
    </w:p>
    <w:p w:rsidR="00DA5CA8" w:rsidRPr="005621C6" w:rsidRDefault="00DA5CA8" w:rsidP="00DA5CA8">
      <w:pPr>
        <w:snapToGrid w:val="0"/>
        <w:ind w:firstLineChars="600" w:firstLine="1317"/>
        <w:jc w:val="left"/>
        <w:rPr>
          <w:rFonts w:eastAsia="ＭＳ ゴシック"/>
          <w:sz w:val="20"/>
          <w:szCs w:val="20"/>
        </w:rPr>
      </w:pPr>
      <w:r w:rsidRPr="005621C6">
        <w:rPr>
          <w:rFonts w:eastAsia="ＭＳ ゴシック" w:hint="eastAsia"/>
          <w:sz w:val="20"/>
          <w:szCs w:val="20"/>
        </w:rPr>
        <w:t>3級の欄の音声言語機能のレベルに該当すれば3級と判定する。</w:t>
      </w:r>
    </w:p>
    <w:p w:rsidR="00DA5CA8" w:rsidRPr="005621C6" w:rsidRDefault="00DA5CA8" w:rsidP="00DA5CA8">
      <w:pPr>
        <w:snapToGrid w:val="0"/>
        <w:ind w:firstLineChars="600" w:firstLine="1317"/>
        <w:jc w:val="left"/>
        <w:rPr>
          <w:rFonts w:eastAsia="ＭＳ ゴシック"/>
          <w:sz w:val="20"/>
          <w:szCs w:val="20"/>
        </w:rPr>
      </w:pPr>
      <w:r w:rsidRPr="005621C6">
        <w:rPr>
          <w:rFonts w:eastAsia="ＭＳ ゴシック" w:hint="eastAsia"/>
          <w:sz w:val="20"/>
          <w:szCs w:val="20"/>
        </w:rPr>
        <w:t>3級の欄の項目が可能でも、4級の欄のレベルであれば4級と判定する。</w:t>
      </w:r>
    </w:p>
    <w:p w:rsidR="00DA5CA8" w:rsidRPr="005621C6" w:rsidRDefault="00DA5CA8" w:rsidP="00DA5CA8">
      <w:pPr>
        <w:snapToGrid w:val="0"/>
        <w:jc w:val="left"/>
        <w:rPr>
          <w:rFonts w:eastAsia="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412"/>
        <w:gridCol w:w="3435"/>
        <w:gridCol w:w="4406"/>
      </w:tblGrid>
      <w:tr w:rsidR="00DA5CA8" w:rsidRPr="005621C6" w:rsidTr="00712273">
        <w:trPr>
          <w:cantSplit/>
          <w:trHeight w:val="1300"/>
        </w:trPr>
        <w:tc>
          <w:tcPr>
            <w:tcW w:w="420" w:type="dxa"/>
            <w:textDirection w:val="tbRlV"/>
            <w:vAlign w:val="center"/>
          </w:tcPr>
          <w:p w:rsidR="00DA5CA8" w:rsidRPr="005621C6" w:rsidRDefault="00DA5CA8" w:rsidP="00DA5CA8">
            <w:pPr>
              <w:snapToGrid w:val="0"/>
              <w:ind w:leftChars="49" w:left="112" w:right="113"/>
              <w:jc w:val="center"/>
              <w:rPr>
                <w:rFonts w:eastAsia="ＭＳ ゴシック"/>
                <w:sz w:val="16"/>
                <w:szCs w:val="16"/>
              </w:rPr>
            </w:pPr>
            <w:r w:rsidRPr="007966DF">
              <w:rPr>
                <w:rFonts w:eastAsia="ＭＳ ゴシック" w:hint="eastAsia"/>
                <w:spacing w:val="30"/>
                <w:kern w:val="0"/>
                <w:sz w:val="16"/>
                <w:szCs w:val="16"/>
                <w:fitText w:val="895" w:id="315923712"/>
              </w:rPr>
              <w:t>障害等</w:t>
            </w:r>
            <w:r w:rsidRPr="007966DF">
              <w:rPr>
                <w:rFonts w:eastAsia="ＭＳ ゴシック" w:hint="eastAsia"/>
                <w:spacing w:val="22"/>
                <w:kern w:val="0"/>
                <w:sz w:val="16"/>
                <w:szCs w:val="16"/>
                <w:fitText w:val="895" w:id="315923712"/>
              </w:rPr>
              <w:t>級</w:t>
            </w:r>
          </w:p>
        </w:tc>
        <w:tc>
          <w:tcPr>
            <w:tcW w:w="1412" w:type="dxa"/>
            <w:tcBorders>
              <w:tl2br w:val="single" w:sz="4" w:space="0" w:color="auto"/>
            </w:tcBorders>
          </w:tcPr>
          <w:p w:rsidR="00DA5CA8" w:rsidRPr="005621C6" w:rsidRDefault="00DA5CA8" w:rsidP="00712273">
            <w:pPr>
              <w:widowControl/>
              <w:jc w:val="right"/>
              <w:rPr>
                <w:rFonts w:eastAsia="ＭＳ ゴシック"/>
                <w:sz w:val="16"/>
                <w:szCs w:val="16"/>
              </w:rPr>
            </w:pPr>
            <w:r w:rsidRPr="005621C6">
              <w:rPr>
                <w:rFonts w:eastAsia="ＭＳ ゴシック" w:hint="eastAsia"/>
                <w:sz w:val="16"/>
                <w:szCs w:val="16"/>
              </w:rPr>
              <w:t>ｺﾐｭﾆｹｰｼｮﾝ</w:t>
            </w:r>
          </w:p>
          <w:p w:rsidR="00DA5CA8" w:rsidRPr="005621C6" w:rsidRDefault="00DA5CA8" w:rsidP="00712273">
            <w:pPr>
              <w:widowControl/>
              <w:jc w:val="right"/>
              <w:rPr>
                <w:rFonts w:eastAsia="ＭＳ ゴシック"/>
                <w:sz w:val="16"/>
                <w:szCs w:val="16"/>
              </w:rPr>
            </w:pPr>
            <w:r w:rsidRPr="005621C6">
              <w:rPr>
                <w:rFonts w:eastAsia="ＭＳ ゴシック" w:hint="eastAsia"/>
                <w:sz w:val="16"/>
                <w:szCs w:val="16"/>
              </w:rPr>
              <w:t>のレベル</w:t>
            </w:r>
          </w:p>
          <w:p w:rsidR="00DA5CA8" w:rsidRPr="005621C6" w:rsidRDefault="00DA5CA8" w:rsidP="00712273">
            <w:pPr>
              <w:snapToGrid w:val="0"/>
              <w:jc w:val="left"/>
              <w:rPr>
                <w:rFonts w:eastAsia="ＭＳ ゴシック"/>
                <w:sz w:val="16"/>
                <w:szCs w:val="16"/>
              </w:rPr>
            </w:pPr>
            <w:r w:rsidRPr="005621C6">
              <w:rPr>
                <w:rFonts w:eastAsia="ＭＳ ゴシック" w:hint="eastAsia"/>
                <w:sz w:val="16"/>
                <w:szCs w:val="16"/>
              </w:rPr>
              <w:t>ｺﾐｭﾆｹｰ</w:t>
            </w:r>
          </w:p>
          <w:p w:rsidR="00DA5CA8" w:rsidRPr="005621C6" w:rsidRDefault="00DA5CA8" w:rsidP="00712273">
            <w:pPr>
              <w:snapToGrid w:val="0"/>
              <w:jc w:val="left"/>
              <w:rPr>
                <w:rFonts w:eastAsia="ＭＳ ゴシック"/>
                <w:sz w:val="16"/>
                <w:szCs w:val="16"/>
              </w:rPr>
            </w:pPr>
            <w:r w:rsidRPr="005621C6">
              <w:rPr>
                <w:rFonts w:eastAsia="ＭＳ ゴシック" w:hint="eastAsia"/>
                <w:sz w:val="16"/>
                <w:szCs w:val="16"/>
              </w:rPr>
              <w:t>ｼｮﾝの場</w:t>
            </w:r>
          </w:p>
        </w:tc>
        <w:tc>
          <w:tcPr>
            <w:tcW w:w="3435"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理　　　　解　　　　面</w:t>
            </w:r>
          </w:p>
        </w:tc>
        <w:tc>
          <w:tcPr>
            <w:tcW w:w="4406"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表　　　　出　　　　面</w:t>
            </w:r>
          </w:p>
        </w:tc>
      </w:tr>
      <w:tr w:rsidR="00DA5CA8" w:rsidRPr="005621C6" w:rsidTr="00712273">
        <w:trPr>
          <w:cantSplit/>
          <w:trHeight w:val="4357"/>
        </w:trPr>
        <w:tc>
          <w:tcPr>
            <w:tcW w:w="420" w:type="dxa"/>
            <w:textDirection w:val="tbRlV"/>
            <w:vAlign w:val="center"/>
          </w:tcPr>
          <w:p w:rsidR="00DA5CA8" w:rsidRPr="005621C6" w:rsidRDefault="00DA5CA8" w:rsidP="00712273">
            <w:pPr>
              <w:snapToGrid w:val="0"/>
              <w:ind w:left="113" w:right="113"/>
              <w:jc w:val="center"/>
              <w:rPr>
                <w:rFonts w:eastAsia="ＭＳ ゴシック"/>
                <w:sz w:val="16"/>
                <w:szCs w:val="16"/>
              </w:rPr>
            </w:pPr>
            <w:r w:rsidRPr="005621C6">
              <w:rPr>
                <w:rFonts w:eastAsia="ＭＳ ゴシック" w:hint="eastAsia"/>
                <w:sz w:val="16"/>
                <w:szCs w:val="16"/>
              </w:rPr>
              <w:t>３　　　　　　　　　　級</w:t>
            </w:r>
          </w:p>
        </w:tc>
        <w:tc>
          <w:tcPr>
            <w:tcW w:w="1412" w:type="dxa"/>
            <w:vAlign w:val="center"/>
          </w:tcPr>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本　　人</w:t>
            </w:r>
          </w:p>
          <w:p w:rsidR="00DA5CA8" w:rsidRPr="005621C6" w:rsidRDefault="006F1BD1" w:rsidP="00712273">
            <w:pPr>
              <w:snapToGrid w:val="0"/>
              <w:jc w:val="center"/>
              <w:rPr>
                <w:rFonts w:eastAsia="ＭＳ ゴシック"/>
                <w:sz w:val="16"/>
                <w:szCs w:val="16"/>
              </w:rPr>
            </w:pPr>
            <w:r w:rsidRPr="005621C6">
              <w:rPr>
                <w:rFonts w:eastAsia="ＭＳ ゴシック" w:hint="eastAsia"/>
                <w:noProof/>
                <w:sz w:val="16"/>
                <w:szCs w:val="16"/>
              </w:rPr>
              <mc:AlternateContent>
                <mc:Choice Requires="wps">
                  <w:drawing>
                    <wp:anchor distT="0" distB="0" distL="114300" distR="114300" simplePos="0" relativeHeight="251657216" behindDoc="0" locked="0" layoutInCell="1" allowOverlap="1" wp14:anchorId="41665432" wp14:editId="0DB8DC62">
                      <wp:simplePos x="0" y="0"/>
                      <wp:positionH relativeFrom="column">
                        <wp:posOffset>516255</wp:posOffset>
                      </wp:positionH>
                      <wp:positionV relativeFrom="paragraph">
                        <wp:posOffset>113030</wp:posOffset>
                      </wp:positionV>
                      <wp:extent cx="3175" cy="732155"/>
                      <wp:effectExtent l="59055" t="17780" r="52070" b="12065"/>
                      <wp:wrapNone/>
                      <wp:docPr id="5"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732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left:0;text-align:left;flip:x 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5pt,8.9pt" to="40.9pt,6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">
                      <v:stroke endarrow="block"/>
                    </v:line>
                  </w:pict>
                </mc:Fallback>
              </mc:AlternateContent>
            </w:r>
            <w:r w:rsidRPr="005621C6">
              <w:rPr>
                <w:rFonts w:eastAsia="ＭＳ ゴシック" w:hint="eastAsia"/>
                <w:noProof/>
                <w:sz w:val="16"/>
                <w:szCs w:val="16"/>
              </w:rPr>
              <mc:AlternateContent>
                <mc:Choice Requires="wps">
                  <w:drawing>
                    <wp:anchor distT="0" distB="0" distL="114300" distR="114300" simplePos="0" relativeHeight="251656192" behindDoc="0" locked="0" layoutInCell="1" allowOverlap="1" wp14:anchorId="07EB4364" wp14:editId="6785181C">
                      <wp:simplePos x="0" y="0"/>
                      <wp:positionH relativeFrom="column">
                        <wp:posOffset>251460</wp:posOffset>
                      </wp:positionH>
                      <wp:positionV relativeFrom="paragraph">
                        <wp:posOffset>116205</wp:posOffset>
                      </wp:positionV>
                      <wp:extent cx="5715" cy="721995"/>
                      <wp:effectExtent l="51435" t="11430" r="57150" b="1905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721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15pt" to="20.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">
                      <v:stroke endarrow="block"/>
                    </v:line>
                  </w:pict>
                </mc:Fallback>
              </mc:AlternateContent>
            </w: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家　　族</w:t>
            </w: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状況依存度が</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高い</w:t>
            </w:r>
          </w:p>
          <w:p w:rsidR="00DA5CA8" w:rsidRPr="005621C6" w:rsidRDefault="00DA5CA8" w:rsidP="00712273">
            <w:pPr>
              <w:snapToGrid w:val="0"/>
              <w:jc w:val="center"/>
              <w:rPr>
                <w:rFonts w:eastAsia="ＭＳ ゴシック"/>
                <w:sz w:val="16"/>
                <w:szCs w:val="16"/>
              </w:rPr>
            </w:pPr>
          </w:p>
        </w:tc>
        <w:tc>
          <w:tcPr>
            <w:tcW w:w="3435" w:type="dxa"/>
          </w:tcPr>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・本人や家族の名前がわからない。</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・住所がわからない。</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・日付、時間がわからない。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・部屋の中の物品を言われてもわからない。</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・日常生活動作に関する指示がわからな</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 xml:space="preserve">　い（風呂に入って、ＳＴに行って、薬</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 xml:space="preserve">　を2錠飲んで……）。</w:t>
            </w: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r w:rsidRPr="005621C6">
              <w:rPr>
                <w:rFonts w:eastAsia="ＭＳ ゴシック" w:hint="eastAsia"/>
                <w:sz w:val="16"/>
                <w:szCs w:val="16"/>
              </w:rPr>
              <w:t>本人の所属、時間</w:t>
            </w:r>
          </w:p>
          <w:p w:rsidR="00DA5CA8" w:rsidRPr="005621C6" w:rsidRDefault="00DA5CA8" w:rsidP="00712273">
            <w:pPr>
              <w:snapToGrid w:val="0"/>
              <w:jc w:val="left"/>
              <w:rPr>
                <w:rFonts w:eastAsia="ＭＳ ゴシック"/>
                <w:sz w:val="16"/>
                <w:szCs w:val="16"/>
              </w:rPr>
            </w:pPr>
            <w:r w:rsidRPr="005621C6">
              <w:rPr>
                <w:rFonts w:eastAsia="ＭＳ ゴシック" w:hint="eastAsia"/>
                <w:sz w:val="16"/>
                <w:szCs w:val="16"/>
              </w:rPr>
              <w:t>日常生活動作、物品に関する指示</w:t>
            </w:r>
          </w:p>
          <w:p w:rsidR="00DA5CA8" w:rsidRPr="005621C6" w:rsidRDefault="00DA5CA8" w:rsidP="00712273">
            <w:pPr>
              <w:snapToGrid w:val="0"/>
              <w:jc w:val="left"/>
              <w:rPr>
                <w:rFonts w:eastAsia="ＭＳ ゴシック"/>
                <w:sz w:val="16"/>
                <w:szCs w:val="16"/>
              </w:rPr>
            </w:pPr>
          </w:p>
        </w:tc>
        <w:tc>
          <w:tcPr>
            <w:tcW w:w="4406" w:type="dxa"/>
          </w:tcPr>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・本人、家族の名前が言えないか、通じない。</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・住所が言えない（通じない）。</w:t>
            </w:r>
          </w:p>
          <w:p w:rsidR="00DA5CA8" w:rsidRPr="005621C6" w:rsidRDefault="00DA5CA8" w:rsidP="00DA5CA8">
            <w:pPr>
              <w:widowControl/>
              <w:ind w:leftChars="78" w:left="179"/>
              <w:jc w:val="left"/>
              <w:rPr>
                <w:rFonts w:eastAsia="ＭＳ ゴシック"/>
                <w:sz w:val="16"/>
                <w:szCs w:val="16"/>
              </w:rPr>
            </w:pPr>
            <w:r w:rsidRPr="005621C6">
              <w:rPr>
                <w:rFonts w:eastAsia="ＭＳ ゴシック" w:hint="eastAsia"/>
                <w:sz w:val="16"/>
                <w:szCs w:val="16"/>
              </w:rPr>
              <w:t>日付、時間、年齢が言えない（通じない）。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・欲しい物品を要求できない（通じない）。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・日常生活動作に関する訴えができないか通じない（窓を開けて……）。</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・身体的訴えができない（通じない）。</w:t>
            </w: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r w:rsidRPr="005621C6">
              <w:rPr>
                <w:rFonts w:eastAsia="ＭＳ ゴシック" w:hint="eastAsia"/>
                <w:sz w:val="16"/>
                <w:szCs w:val="16"/>
              </w:rPr>
              <w:t>本人の所属、時間</w:t>
            </w:r>
          </w:p>
          <w:p w:rsidR="00DA5CA8" w:rsidRPr="005621C6" w:rsidRDefault="00DA5CA8" w:rsidP="00712273">
            <w:pPr>
              <w:snapToGrid w:val="0"/>
              <w:jc w:val="left"/>
              <w:rPr>
                <w:rFonts w:eastAsia="ＭＳ ゴシック"/>
                <w:sz w:val="16"/>
                <w:szCs w:val="16"/>
              </w:rPr>
            </w:pPr>
            <w:r w:rsidRPr="005621C6">
              <w:rPr>
                <w:rFonts w:eastAsia="ＭＳ ゴシック" w:hint="eastAsia"/>
                <w:sz w:val="16"/>
                <w:szCs w:val="16"/>
              </w:rPr>
              <w:t>日常生活動作、物品に関する要求</w:t>
            </w:r>
          </w:p>
          <w:p w:rsidR="00DA5CA8" w:rsidRPr="005621C6" w:rsidRDefault="00DA5CA8" w:rsidP="00712273">
            <w:pPr>
              <w:snapToGrid w:val="0"/>
              <w:jc w:val="left"/>
              <w:rPr>
                <w:rFonts w:eastAsia="ＭＳ ゴシック"/>
                <w:sz w:val="16"/>
                <w:szCs w:val="16"/>
              </w:rPr>
            </w:pPr>
          </w:p>
        </w:tc>
      </w:tr>
      <w:tr w:rsidR="00DA5CA8" w:rsidRPr="005621C6" w:rsidTr="00712273">
        <w:trPr>
          <w:cantSplit/>
          <w:trHeight w:val="5848"/>
        </w:trPr>
        <w:tc>
          <w:tcPr>
            <w:tcW w:w="420" w:type="dxa"/>
            <w:textDirection w:val="tbRlV"/>
            <w:vAlign w:val="center"/>
          </w:tcPr>
          <w:p w:rsidR="00DA5CA8" w:rsidRPr="005621C6" w:rsidRDefault="00DA5CA8" w:rsidP="00DA5CA8">
            <w:pPr>
              <w:snapToGrid w:val="0"/>
              <w:ind w:leftChars="49" w:left="112" w:right="113"/>
              <w:jc w:val="center"/>
              <w:rPr>
                <w:rFonts w:eastAsia="ＭＳ ゴシック"/>
                <w:sz w:val="16"/>
                <w:szCs w:val="16"/>
              </w:rPr>
            </w:pPr>
            <w:r w:rsidRPr="005621C6">
              <w:rPr>
                <w:rFonts w:eastAsia="ＭＳ ゴシック" w:hint="eastAsia"/>
                <w:sz w:val="16"/>
                <w:szCs w:val="16"/>
              </w:rPr>
              <w:t>４　　　　　　　　　　級</w:t>
            </w:r>
          </w:p>
        </w:tc>
        <w:tc>
          <w:tcPr>
            <w:tcW w:w="1412" w:type="dxa"/>
            <w:vAlign w:val="center"/>
          </w:tcPr>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本　　人</w:t>
            </w:r>
          </w:p>
          <w:p w:rsidR="00DA5CA8" w:rsidRPr="005621C6" w:rsidRDefault="006F1BD1" w:rsidP="00712273">
            <w:pPr>
              <w:snapToGrid w:val="0"/>
              <w:jc w:val="center"/>
              <w:rPr>
                <w:rFonts w:eastAsia="ＭＳ ゴシック"/>
                <w:sz w:val="16"/>
                <w:szCs w:val="16"/>
              </w:rPr>
            </w:pPr>
            <w:r w:rsidRPr="005621C6">
              <w:rPr>
                <w:rFonts w:eastAsia="ＭＳ ゴシック" w:hint="eastAsia"/>
                <w:noProof/>
                <w:sz w:val="16"/>
                <w:szCs w:val="16"/>
              </w:rPr>
              <mc:AlternateContent>
                <mc:Choice Requires="wps">
                  <w:drawing>
                    <wp:anchor distT="0" distB="0" distL="114300" distR="114300" simplePos="0" relativeHeight="251659264" behindDoc="0" locked="0" layoutInCell="1" allowOverlap="1" wp14:anchorId="77FAE0A1" wp14:editId="6E88875B">
                      <wp:simplePos x="0" y="0"/>
                      <wp:positionH relativeFrom="column">
                        <wp:posOffset>537845</wp:posOffset>
                      </wp:positionH>
                      <wp:positionV relativeFrom="paragraph">
                        <wp:posOffset>78740</wp:posOffset>
                      </wp:positionV>
                      <wp:extent cx="3175" cy="732155"/>
                      <wp:effectExtent l="61595" t="21590" r="49530" b="8255"/>
                      <wp:wrapNone/>
                      <wp:docPr id="3"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175" cy="7321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left:0;text-align:lef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35pt,6.2pt" to="42.6pt,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">
                      <v:stroke endarrow="block"/>
                    </v:line>
                  </w:pict>
                </mc:Fallback>
              </mc:AlternateContent>
            </w:r>
            <w:r w:rsidRPr="005621C6">
              <w:rPr>
                <w:rFonts w:eastAsia="ＭＳ ゴシック" w:hint="eastAsia"/>
                <w:noProof/>
                <w:sz w:val="16"/>
                <w:szCs w:val="16"/>
              </w:rPr>
              <mc:AlternateContent>
                <mc:Choice Requires="wps">
                  <w:drawing>
                    <wp:anchor distT="0" distB="0" distL="114300" distR="114300" simplePos="0" relativeHeight="251658240" behindDoc="0" locked="0" layoutInCell="1" allowOverlap="1" wp14:anchorId="06BDAC77" wp14:editId="358E1531">
                      <wp:simplePos x="0" y="0"/>
                      <wp:positionH relativeFrom="column">
                        <wp:posOffset>251460</wp:posOffset>
                      </wp:positionH>
                      <wp:positionV relativeFrom="paragraph">
                        <wp:posOffset>116205</wp:posOffset>
                      </wp:positionV>
                      <wp:extent cx="5715" cy="721995"/>
                      <wp:effectExtent l="51435" t="11430" r="57150" b="1905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 cy="721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15pt" to="20.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">
                      <v:stroke endarrow="block"/>
                    </v:line>
                  </w:pict>
                </mc:Fallback>
              </mc:AlternateContent>
            </w: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家　　族</w:t>
            </w: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周　　辺</w:t>
            </w: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jc w:val="center"/>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状況依存度が</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低い</w:t>
            </w:r>
          </w:p>
        </w:tc>
        <w:tc>
          <w:tcPr>
            <w:tcW w:w="3435" w:type="dxa"/>
          </w:tcPr>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・問診の質問が理解できない。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・治療上の指示が理解できない（ＰＴ、薬の飲み方……）。</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・訪問者の用件がわからない。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・電話での話がわからない。</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・尋ねた道順がわからない。</w:t>
            </w:r>
          </w:p>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・おつかいができない（どこで、何を、</w:t>
            </w:r>
          </w:p>
          <w:p w:rsidR="00DA5CA8" w:rsidRPr="005621C6" w:rsidRDefault="00DA5CA8" w:rsidP="00DA5CA8">
            <w:pPr>
              <w:widowControl/>
              <w:ind w:firstLineChars="100" w:firstLine="179"/>
              <w:jc w:val="left"/>
              <w:rPr>
                <w:rFonts w:eastAsia="ＭＳ ゴシック"/>
                <w:sz w:val="16"/>
                <w:szCs w:val="16"/>
              </w:rPr>
            </w:pPr>
            <w:r w:rsidRPr="005621C6">
              <w:rPr>
                <w:rFonts w:eastAsia="ＭＳ ゴシック" w:hint="eastAsia"/>
                <w:sz w:val="16"/>
                <w:szCs w:val="16"/>
              </w:rPr>
              <w:t>いくつ、いくら、誰に、いつ）。</w:t>
            </w: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r w:rsidRPr="005621C6">
              <w:rPr>
                <w:rFonts w:eastAsia="ＭＳ ゴシック" w:hint="eastAsia"/>
                <w:sz w:val="16"/>
                <w:szCs w:val="16"/>
              </w:rPr>
              <w:t>家族以外の者から、日常生活動作について、質問されたり、指示されたりしたときに、理解できない。</w:t>
            </w:r>
          </w:p>
        </w:tc>
        <w:tc>
          <w:tcPr>
            <w:tcW w:w="4406" w:type="dxa"/>
          </w:tcPr>
          <w:p w:rsidR="00DA5CA8" w:rsidRPr="005621C6" w:rsidRDefault="00DA5CA8" w:rsidP="00712273">
            <w:pPr>
              <w:widowControl/>
              <w:jc w:val="left"/>
              <w:rPr>
                <w:rFonts w:eastAsia="ＭＳ ゴシック"/>
                <w:sz w:val="16"/>
                <w:szCs w:val="16"/>
              </w:rPr>
            </w:pPr>
            <w:r w:rsidRPr="005621C6">
              <w:rPr>
                <w:rFonts w:eastAsia="ＭＳ ゴシック" w:hint="eastAsia"/>
                <w:sz w:val="16"/>
                <w:szCs w:val="16"/>
              </w:rPr>
              <w:t>・病歴、症状が説明できない（通じない）。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・治療上のことについて、質問ができない（通じない）。家族に内容を伝えられない。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・訪問者に用件を質問できないか通じない。用件を家族に伝えられない。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・電話で応答できない。家族に内容を伝えられない（いつ、誰、何、どこ）。</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・知り合いに電話をかけて用件が伝えられない（通じない）。</w:t>
            </w:r>
          </w:p>
          <w:p w:rsidR="00DA5CA8" w:rsidRPr="005621C6" w:rsidRDefault="00DA5CA8" w:rsidP="00DA5CA8">
            <w:pPr>
              <w:widowControl/>
              <w:ind w:left="179" w:hangingChars="100" w:hanging="179"/>
              <w:jc w:val="left"/>
              <w:rPr>
                <w:rFonts w:eastAsia="ＭＳ ゴシック"/>
                <w:sz w:val="16"/>
                <w:szCs w:val="16"/>
              </w:rPr>
            </w:pPr>
            <w:r w:rsidRPr="005621C6">
              <w:rPr>
                <w:rFonts w:eastAsia="ＭＳ ゴシック" w:hint="eastAsia"/>
                <w:sz w:val="16"/>
                <w:szCs w:val="16"/>
              </w:rPr>
              <w:t>・行先が言えない（通じない）。道順を尋ねられない（通じない）。</w:t>
            </w:r>
          </w:p>
          <w:p w:rsidR="00DA5CA8" w:rsidRPr="005621C6" w:rsidRDefault="00DA5CA8" w:rsidP="00DA5CA8">
            <w:pPr>
              <w:snapToGrid w:val="0"/>
              <w:ind w:left="179" w:hangingChars="100" w:hanging="179"/>
              <w:jc w:val="left"/>
              <w:rPr>
                <w:rFonts w:eastAsia="ＭＳ ゴシック"/>
                <w:sz w:val="16"/>
                <w:szCs w:val="16"/>
              </w:rPr>
            </w:pPr>
            <w:r w:rsidRPr="005621C6">
              <w:rPr>
                <w:rFonts w:eastAsia="ＭＳ ゴシック" w:hint="eastAsia"/>
                <w:sz w:val="16"/>
                <w:szCs w:val="16"/>
              </w:rPr>
              <w:t>・買い物をことばでできないか通じない（何をいくつ、いくら）。</w:t>
            </w: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p>
          <w:p w:rsidR="00DA5CA8" w:rsidRPr="005621C6" w:rsidRDefault="00DA5CA8" w:rsidP="00712273">
            <w:pPr>
              <w:snapToGrid w:val="0"/>
              <w:jc w:val="left"/>
              <w:rPr>
                <w:rFonts w:eastAsia="ＭＳ ゴシック"/>
                <w:sz w:val="16"/>
                <w:szCs w:val="16"/>
              </w:rPr>
            </w:pPr>
            <w:r w:rsidRPr="005621C6">
              <w:rPr>
                <w:rFonts w:eastAsia="ＭＳ ゴシック" w:hint="eastAsia"/>
                <w:sz w:val="16"/>
                <w:szCs w:val="16"/>
              </w:rPr>
              <w:t>家族以外の者に、日常生活動作に関することを説明できない。</w:t>
            </w:r>
          </w:p>
          <w:p w:rsidR="00DA5CA8" w:rsidRPr="005621C6" w:rsidRDefault="00DA5CA8" w:rsidP="00712273">
            <w:pPr>
              <w:snapToGrid w:val="0"/>
              <w:jc w:val="left"/>
              <w:rPr>
                <w:rFonts w:eastAsia="ＭＳ ゴシック"/>
                <w:sz w:val="16"/>
                <w:szCs w:val="16"/>
              </w:rPr>
            </w:pPr>
          </w:p>
        </w:tc>
      </w:tr>
    </w:tbl>
    <w:p w:rsidR="00DA5CA8" w:rsidRPr="005621C6" w:rsidRDefault="00DA5CA8" w:rsidP="00DA5CA8">
      <w:pPr>
        <w:snapToGrid w:val="0"/>
        <w:jc w:val="center"/>
        <w:rPr>
          <w:rFonts w:eastAsia="ＭＳ ゴシック"/>
          <w:sz w:val="28"/>
          <w:szCs w:val="28"/>
        </w:rPr>
      </w:pPr>
      <w:r w:rsidRPr="005621C6">
        <w:rPr>
          <w:rFonts w:eastAsia="ＭＳ ゴシック"/>
          <w:sz w:val="28"/>
          <w:szCs w:val="28"/>
        </w:rPr>
        <w:br w:type="page"/>
      </w:r>
      <w:r w:rsidRPr="005621C6">
        <w:rPr>
          <w:rFonts w:eastAsia="ＭＳ ゴシック" w:hint="eastAsia"/>
          <w:sz w:val="28"/>
          <w:szCs w:val="28"/>
        </w:rPr>
        <w:lastRenderedPageBreak/>
        <w:t>表２　等級判定の基準</w:t>
      </w:r>
    </w:p>
    <w:p w:rsidR="00DA5CA8" w:rsidRPr="005621C6" w:rsidRDefault="006F1BD1" w:rsidP="00DA5CA8">
      <w:pPr>
        <w:snapToGrid w:val="0"/>
        <w:jc w:val="left"/>
        <w:rPr>
          <w:rFonts w:eastAsia="ＭＳ ゴシック"/>
          <w:sz w:val="22"/>
          <w:szCs w:val="22"/>
        </w:rPr>
      </w:pPr>
      <w:r w:rsidRPr="005621C6">
        <w:rPr>
          <w:rFonts w:eastAsia="ＭＳ ゴシック" w:hint="eastAsia"/>
          <w:noProof/>
          <w:sz w:val="22"/>
          <w:szCs w:val="22"/>
        </w:rPr>
        <mc:AlternateContent>
          <mc:Choice Requires="wps">
            <w:drawing>
              <wp:anchor distT="0" distB="0" distL="114300" distR="114300" simplePos="0" relativeHeight="251660288" behindDoc="0" locked="0" layoutInCell="1" allowOverlap="1" wp14:anchorId="26CFC8FA" wp14:editId="0C5DDFF0">
                <wp:simplePos x="0" y="0"/>
                <wp:positionH relativeFrom="column">
                  <wp:posOffset>775335</wp:posOffset>
                </wp:positionH>
                <wp:positionV relativeFrom="paragraph">
                  <wp:posOffset>156845</wp:posOffset>
                </wp:positionV>
                <wp:extent cx="4023360" cy="375285"/>
                <wp:effectExtent l="13335" t="13970" r="11430" b="10795"/>
                <wp:wrapNone/>
                <wp:docPr id="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3360" cy="3752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26" type="#_x0000_t185" style="position:absolute;left:0;text-align:left;margin-left:61.05pt;margin-top:12.35pt;width:316.8pt;height: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">
                <v:textbox inset="5.85pt,.7pt,5.85pt,.7pt"/>
              </v:shape>
            </w:pict>
          </mc:Fallback>
        </mc:AlternateContent>
      </w:r>
    </w:p>
    <w:p w:rsidR="00DA5CA8" w:rsidRPr="005621C6" w:rsidRDefault="00DA5CA8" w:rsidP="00DA5CA8">
      <w:pPr>
        <w:snapToGrid w:val="0"/>
        <w:ind w:firstLineChars="600" w:firstLine="1317"/>
        <w:jc w:val="left"/>
        <w:rPr>
          <w:rFonts w:eastAsia="ＭＳ ゴシック"/>
          <w:sz w:val="20"/>
          <w:szCs w:val="20"/>
        </w:rPr>
      </w:pPr>
      <w:r w:rsidRPr="005621C6">
        <w:rPr>
          <w:rFonts w:eastAsia="ＭＳ ゴシック" w:hint="eastAsia"/>
          <w:sz w:val="20"/>
          <w:szCs w:val="20"/>
        </w:rPr>
        <w:t>大原則：障害程度の判定基準は一次能力障害程度（稼得に関係</w:t>
      </w:r>
    </w:p>
    <w:p w:rsidR="00DA5CA8" w:rsidRPr="005621C6" w:rsidRDefault="00DA5CA8" w:rsidP="00DA5CA8">
      <w:pPr>
        <w:snapToGrid w:val="0"/>
        <w:ind w:firstLineChars="600" w:firstLine="1317"/>
        <w:jc w:val="left"/>
        <w:rPr>
          <w:rFonts w:eastAsia="ＭＳ ゴシック"/>
          <w:sz w:val="20"/>
          <w:szCs w:val="20"/>
        </w:rPr>
      </w:pPr>
      <w:r w:rsidRPr="005621C6">
        <w:rPr>
          <w:rFonts w:eastAsia="ＭＳ ゴシック" w:hint="eastAsia"/>
          <w:sz w:val="20"/>
          <w:szCs w:val="20"/>
        </w:rPr>
        <w:t>のない日常生活活動能力の欠損度）に基づく</w:t>
      </w:r>
    </w:p>
    <w:p w:rsidR="00DA5CA8" w:rsidRPr="005621C6" w:rsidRDefault="00DA5CA8" w:rsidP="00DA5CA8">
      <w:pPr>
        <w:snapToGrid w:val="0"/>
        <w:jc w:val="left"/>
        <w:rPr>
          <w:rFonts w:eastAsia="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8"/>
        <w:gridCol w:w="826"/>
        <w:gridCol w:w="1204"/>
        <w:gridCol w:w="1176"/>
        <w:gridCol w:w="2618"/>
        <w:gridCol w:w="2748"/>
      </w:tblGrid>
      <w:tr w:rsidR="00DA5CA8" w:rsidRPr="005621C6" w:rsidTr="00712273">
        <w:trPr>
          <w:cantSplit/>
          <w:trHeight w:val="1064"/>
        </w:trPr>
        <w:tc>
          <w:tcPr>
            <w:tcW w:w="1414" w:type="dxa"/>
            <w:gridSpan w:val="2"/>
            <w:vAlign w:val="center"/>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障害の程度</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と等級</w:t>
            </w:r>
          </w:p>
        </w:tc>
        <w:tc>
          <w:tcPr>
            <w:tcW w:w="1204" w:type="dxa"/>
            <w:vAlign w:val="center"/>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認定基準の</w:t>
            </w:r>
          </w:p>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原則</w:t>
            </w:r>
          </w:p>
        </w:tc>
        <w:tc>
          <w:tcPr>
            <w:tcW w:w="1176" w:type="dxa"/>
            <w:vAlign w:val="center"/>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音声、言語機能障害の場合</w:t>
            </w:r>
          </w:p>
        </w:tc>
        <w:tc>
          <w:tcPr>
            <w:tcW w:w="2618" w:type="dxa"/>
            <w:vAlign w:val="center"/>
          </w:tcPr>
          <w:p w:rsidR="00DA5CA8" w:rsidRPr="005621C6" w:rsidRDefault="00DA5CA8" w:rsidP="00712273">
            <w:pPr>
              <w:snapToGrid w:val="0"/>
              <w:rPr>
                <w:rFonts w:eastAsia="ＭＳ ゴシック"/>
                <w:sz w:val="16"/>
                <w:szCs w:val="16"/>
              </w:rPr>
            </w:pPr>
          </w:p>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障害程度の定義と具体例</w:t>
            </w:r>
          </w:p>
        </w:tc>
        <w:tc>
          <w:tcPr>
            <w:tcW w:w="2748" w:type="dxa"/>
            <w:vAlign w:val="center"/>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等級判定の基準－コミュニケーション活動の場とレベルからみた意思疎通困難の程度―</w:t>
            </w:r>
          </w:p>
        </w:tc>
      </w:tr>
      <w:tr w:rsidR="00DA5CA8" w:rsidRPr="005621C6" w:rsidTr="00712273">
        <w:trPr>
          <w:cantSplit/>
          <w:trHeight w:val="603"/>
        </w:trPr>
        <w:tc>
          <w:tcPr>
            <w:tcW w:w="1414" w:type="dxa"/>
            <w:gridSpan w:val="2"/>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重　　　度</w:t>
            </w:r>
          </w:p>
          <w:p w:rsidR="00DA5CA8" w:rsidRPr="005621C6" w:rsidRDefault="00DA5CA8" w:rsidP="00712273">
            <w:pPr>
              <w:snapToGrid w:val="0"/>
              <w:jc w:val="center"/>
              <w:rPr>
                <w:rFonts w:eastAsia="ＭＳ ゴシック"/>
                <w:sz w:val="16"/>
                <w:szCs w:val="16"/>
              </w:rPr>
            </w:pPr>
            <w:r w:rsidRPr="005621C6">
              <w:rPr>
                <w:rFonts w:eastAsia="ＭＳ ゴシック" w:hint="eastAsia"/>
                <w:kern w:val="0"/>
                <w:sz w:val="16"/>
                <w:szCs w:val="16"/>
              </w:rPr>
              <w:t>（1、2）</w:t>
            </w:r>
            <w:r w:rsidRPr="005621C6">
              <w:rPr>
                <w:rFonts w:eastAsia="ＭＳ ゴシック" w:hint="eastAsia"/>
                <w:sz w:val="16"/>
                <w:szCs w:val="16"/>
              </w:rPr>
              <w:t>級</w:t>
            </w:r>
          </w:p>
        </w:tc>
        <w:tc>
          <w:tcPr>
            <w:tcW w:w="1204"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w:t>
            </w:r>
          </w:p>
        </w:tc>
        <w:tc>
          <w:tcPr>
            <w:tcW w:w="1176"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w:t>
            </w:r>
          </w:p>
        </w:tc>
        <w:tc>
          <w:tcPr>
            <w:tcW w:w="2618"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w:t>
            </w:r>
          </w:p>
        </w:tc>
        <w:tc>
          <w:tcPr>
            <w:tcW w:w="2748"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w:t>
            </w:r>
          </w:p>
        </w:tc>
      </w:tr>
      <w:tr w:rsidR="00DA5CA8" w:rsidRPr="005621C6" w:rsidTr="00712273">
        <w:trPr>
          <w:cantSplit/>
          <w:trHeight w:val="2837"/>
        </w:trPr>
        <w:tc>
          <w:tcPr>
            <w:tcW w:w="588" w:type="dxa"/>
            <w:vMerge w:val="restart"/>
            <w:textDirection w:val="tbRlV"/>
            <w:vAlign w:val="center"/>
          </w:tcPr>
          <w:p w:rsidR="00DA5CA8" w:rsidRPr="005621C6" w:rsidRDefault="00DA5CA8" w:rsidP="00712273">
            <w:pPr>
              <w:snapToGrid w:val="0"/>
              <w:ind w:left="113" w:right="113"/>
              <w:jc w:val="center"/>
              <w:rPr>
                <w:rFonts w:eastAsia="ＭＳ ゴシック"/>
                <w:sz w:val="16"/>
                <w:szCs w:val="16"/>
              </w:rPr>
            </w:pPr>
            <w:r w:rsidRPr="005621C6">
              <w:rPr>
                <w:rFonts w:eastAsia="ＭＳ ゴシック" w:hint="eastAsia"/>
                <w:sz w:val="16"/>
                <w:szCs w:val="16"/>
              </w:rPr>
              <w:t>中　　　　程　　　　度</w:t>
            </w:r>
          </w:p>
        </w:tc>
        <w:tc>
          <w:tcPr>
            <w:tcW w:w="826"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3級</w:t>
            </w:r>
          </w:p>
        </w:tc>
        <w:tc>
          <w:tcPr>
            <w:tcW w:w="1204"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家庭内での日常生活活動が著しく障害される</w:t>
            </w:r>
          </w:p>
        </w:tc>
        <w:tc>
          <w:tcPr>
            <w:tcW w:w="1176"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喪失</w:t>
            </w:r>
          </w:p>
        </w:tc>
        <w:tc>
          <w:tcPr>
            <w:tcW w:w="2618"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音声言語による意思疎通がで</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きないもの</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「音声機能障害」－音声を全</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く発することができない（例</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：無喉頭、喉頭外傷による喪</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失、発声筋麻痺による音声喪</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失＜反回神経麻痺など＞）</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「言語機能障害」－発声して</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も意思疎通ができない（例：</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重度失語症、聴あ、運動障害</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性構音障害、脳性麻痺構音障</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害、ろうあ）</w:t>
            </w:r>
          </w:p>
        </w:tc>
        <w:tc>
          <w:tcPr>
            <w:tcW w:w="2748"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家庭において、家族又は肉親との会話の用をなさない（日常会話は誰が聞いても理解できない）。</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※具体的状況（コミュニケーション活動の場とレベル）は表１に例示してある。</w:t>
            </w:r>
          </w:p>
        </w:tc>
      </w:tr>
      <w:tr w:rsidR="00DA5CA8" w:rsidRPr="005621C6" w:rsidTr="00712273">
        <w:trPr>
          <w:cantSplit/>
          <w:trHeight w:val="3611"/>
        </w:trPr>
        <w:tc>
          <w:tcPr>
            <w:tcW w:w="588" w:type="dxa"/>
            <w:vMerge/>
            <w:vAlign w:val="center"/>
          </w:tcPr>
          <w:p w:rsidR="00DA5CA8" w:rsidRPr="005621C6" w:rsidRDefault="00DA5CA8" w:rsidP="00712273">
            <w:pPr>
              <w:snapToGrid w:val="0"/>
              <w:jc w:val="center"/>
              <w:rPr>
                <w:rFonts w:eastAsia="ＭＳ ゴシック"/>
                <w:sz w:val="16"/>
                <w:szCs w:val="16"/>
              </w:rPr>
            </w:pPr>
          </w:p>
        </w:tc>
        <w:tc>
          <w:tcPr>
            <w:tcW w:w="826"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4級</w:t>
            </w:r>
          </w:p>
        </w:tc>
        <w:tc>
          <w:tcPr>
            <w:tcW w:w="1204"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家庭周辺で</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の日常生活</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活動が著し</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く障害され</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る</w:t>
            </w:r>
          </w:p>
        </w:tc>
        <w:tc>
          <w:tcPr>
            <w:tcW w:w="1176"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著しい障害</w:t>
            </w:r>
          </w:p>
        </w:tc>
        <w:tc>
          <w:tcPr>
            <w:tcW w:w="2618"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音声言語のみ用いて意思を疎</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通することが困難なもの</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「音声機能障害」－喉頭の障</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害又は形態異常によるもの</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「言語機能障害」－イ．構音</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器官の障害又は形態異常によ</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るもの　ロ．中枢性疾患によ</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るもの</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※障害類型の例は(1)ウの具体</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例参照のこと</w:t>
            </w:r>
          </w:p>
        </w:tc>
        <w:tc>
          <w:tcPr>
            <w:tcW w:w="2748"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家族又は肉親との会話は可能であるが、家庭周辺において他人には殆ど用をなさない。</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※具体的状況（コミュニケーション活動の場とレベル）は表１に例示してある。</w:t>
            </w:r>
          </w:p>
        </w:tc>
      </w:tr>
      <w:tr w:rsidR="00DA5CA8" w:rsidRPr="005621C6" w:rsidTr="00712273">
        <w:trPr>
          <w:cantSplit/>
          <w:trHeight w:val="1365"/>
        </w:trPr>
        <w:tc>
          <w:tcPr>
            <w:tcW w:w="1414" w:type="dxa"/>
            <w:gridSpan w:val="2"/>
            <w:vAlign w:val="center"/>
          </w:tcPr>
          <w:p w:rsidR="00DA5CA8" w:rsidRPr="005621C6" w:rsidRDefault="00DA5CA8" w:rsidP="00DA5CA8">
            <w:pPr>
              <w:snapToGrid w:val="0"/>
              <w:ind w:leftChars="49" w:left="112"/>
              <w:jc w:val="center"/>
              <w:rPr>
                <w:rFonts w:eastAsia="ＭＳ ゴシック"/>
                <w:sz w:val="16"/>
                <w:szCs w:val="16"/>
              </w:rPr>
            </w:pPr>
            <w:r w:rsidRPr="005621C6">
              <w:rPr>
                <w:rFonts w:eastAsia="ＭＳ ゴシック" w:hint="eastAsia"/>
                <w:sz w:val="16"/>
                <w:szCs w:val="16"/>
              </w:rPr>
              <w:t>軽　度</w:t>
            </w:r>
          </w:p>
          <w:p w:rsidR="00DA5CA8" w:rsidRPr="005621C6" w:rsidRDefault="00DA5CA8" w:rsidP="00DA5CA8">
            <w:pPr>
              <w:snapToGrid w:val="0"/>
              <w:ind w:leftChars="49" w:left="112"/>
              <w:jc w:val="center"/>
              <w:rPr>
                <w:rFonts w:eastAsia="ＭＳ ゴシック"/>
                <w:sz w:val="16"/>
                <w:szCs w:val="16"/>
              </w:rPr>
            </w:pPr>
            <w:r w:rsidRPr="005621C6">
              <w:rPr>
                <w:rFonts w:eastAsia="ＭＳ ゴシック" w:hint="eastAsia"/>
                <w:sz w:val="16"/>
                <w:szCs w:val="16"/>
              </w:rPr>
              <w:t>軽　微</w:t>
            </w:r>
          </w:p>
        </w:tc>
        <w:tc>
          <w:tcPr>
            <w:tcW w:w="1204"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社会での日</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常生活が著</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しく障害さ</w:t>
            </w: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れる</w:t>
            </w:r>
          </w:p>
        </w:tc>
        <w:tc>
          <w:tcPr>
            <w:tcW w:w="1176"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障害非該当</w:t>
            </w:r>
          </w:p>
        </w:tc>
        <w:tc>
          <w:tcPr>
            <w:tcW w:w="2618" w:type="dxa"/>
            <w:vAlign w:val="center"/>
          </w:tcPr>
          <w:p w:rsidR="00DA5CA8" w:rsidRPr="005621C6" w:rsidRDefault="00DA5CA8" w:rsidP="00712273">
            <w:pPr>
              <w:snapToGrid w:val="0"/>
              <w:jc w:val="center"/>
              <w:rPr>
                <w:rFonts w:eastAsia="ＭＳ ゴシック"/>
                <w:sz w:val="16"/>
                <w:szCs w:val="16"/>
              </w:rPr>
            </w:pPr>
            <w:r w:rsidRPr="005621C6">
              <w:rPr>
                <w:rFonts w:eastAsia="ＭＳ ゴシック" w:hint="eastAsia"/>
                <w:sz w:val="16"/>
                <w:szCs w:val="16"/>
              </w:rPr>
              <w:t>…………………………………</w:t>
            </w:r>
          </w:p>
        </w:tc>
        <w:tc>
          <w:tcPr>
            <w:tcW w:w="2748" w:type="dxa"/>
          </w:tcPr>
          <w:p w:rsidR="00DA5CA8" w:rsidRPr="005621C6" w:rsidRDefault="00DA5CA8" w:rsidP="00712273">
            <w:pPr>
              <w:snapToGrid w:val="0"/>
              <w:rPr>
                <w:rFonts w:eastAsia="ＭＳ ゴシック"/>
                <w:sz w:val="16"/>
                <w:szCs w:val="16"/>
              </w:rPr>
            </w:pPr>
          </w:p>
          <w:p w:rsidR="00DA5CA8" w:rsidRPr="005621C6" w:rsidRDefault="00DA5CA8" w:rsidP="00712273">
            <w:pPr>
              <w:snapToGrid w:val="0"/>
              <w:rPr>
                <w:rFonts w:eastAsia="ＭＳ ゴシック"/>
                <w:sz w:val="16"/>
                <w:szCs w:val="16"/>
              </w:rPr>
            </w:pPr>
            <w:r w:rsidRPr="005621C6">
              <w:rPr>
                <w:rFonts w:eastAsia="ＭＳ ゴシック" w:hint="eastAsia"/>
                <w:sz w:val="16"/>
                <w:szCs w:val="16"/>
              </w:rPr>
              <w:t>日常の会話が可能であるが不明瞭で不便である。</w:t>
            </w:r>
          </w:p>
        </w:tc>
      </w:tr>
    </w:tbl>
    <w:p w:rsidR="00DA5CA8" w:rsidRPr="005621C6" w:rsidRDefault="00DA5CA8" w:rsidP="00DA5CA8">
      <w:pPr>
        <w:snapToGrid w:val="0"/>
        <w:rPr>
          <w:rFonts w:eastAsia="ＭＳ ゴシック"/>
          <w:sz w:val="28"/>
          <w:szCs w:val="28"/>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tabs>
          <w:tab w:val="left" w:pos="458"/>
        </w:tabs>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DA5CA8">
      <w:pPr>
        <w:snapToGrid w:val="0"/>
        <w:jc w:val="left"/>
        <w:rPr>
          <w:rFonts w:eastAsia="ＭＳ ゴシック"/>
          <w:sz w:val="22"/>
          <w:szCs w:val="22"/>
        </w:rPr>
      </w:pPr>
    </w:p>
    <w:p w:rsidR="00DA5CA8" w:rsidRPr="005621C6" w:rsidRDefault="00DA5CA8" w:rsidP="00BA493B">
      <w:pPr>
        <w:snapToGrid w:val="0"/>
        <w:spacing w:line="400" w:lineRule="atLeast"/>
        <w:ind w:firstLineChars="191" w:firstLine="457"/>
        <w:jc w:val="left"/>
        <w:rPr>
          <w:rFonts w:ascii="ＭＳ 明朝" w:hAnsi="ＭＳ 明朝"/>
          <w:sz w:val="22"/>
        </w:rPr>
      </w:pPr>
      <w:r w:rsidRPr="005621C6">
        <w:rPr>
          <w:rFonts w:ascii="ＭＳ 明朝" w:hAnsi="ＭＳ 明朝" w:hint="eastAsia"/>
          <w:sz w:val="22"/>
        </w:rPr>
        <w:lastRenderedPageBreak/>
        <w:t>Ｂ　そしゃく機能障害</w:t>
      </w:r>
    </w:p>
    <w:p w:rsidR="00BA493B" w:rsidRPr="005621C6" w:rsidRDefault="00DA5CA8" w:rsidP="00BA493B">
      <w:pPr>
        <w:snapToGrid w:val="0"/>
        <w:spacing w:line="400" w:lineRule="atLeast"/>
        <w:ind w:firstLineChars="191" w:firstLine="457"/>
        <w:jc w:val="left"/>
        <w:rPr>
          <w:rFonts w:ascii="ＭＳ 明朝" w:hAnsi="ＭＳ 明朝"/>
          <w:sz w:val="22"/>
        </w:rPr>
      </w:pPr>
      <w:r w:rsidRPr="005621C6">
        <w:rPr>
          <w:rFonts w:ascii="ＭＳ 明朝" w:hAnsi="ＭＳ 明朝" w:hint="eastAsia"/>
          <w:sz w:val="22"/>
        </w:rPr>
        <w:t>１　診断書の作成について</w:t>
      </w:r>
    </w:p>
    <w:p w:rsidR="00DA5CA8" w:rsidRPr="005621C6" w:rsidRDefault="00DA5CA8" w:rsidP="00BA493B">
      <w:pPr>
        <w:snapToGrid w:val="0"/>
        <w:spacing w:line="400" w:lineRule="atLeast"/>
        <w:ind w:firstLineChars="383" w:firstLine="917"/>
        <w:jc w:val="left"/>
        <w:rPr>
          <w:rFonts w:ascii="ＭＳ 明朝" w:hAnsi="ＭＳ 明朝"/>
          <w:sz w:val="22"/>
        </w:rPr>
      </w:pPr>
      <w:r w:rsidRPr="005621C6">
        <w:rPr>
          <w:rFonts w:ascii="ＭＳ 明朝" w:hAnsi="ＭＳ 明朝" w:hint="eastAsia"/>
          <w:sz w:val="22"/>
        </w:rPr>
        <w:t>診断書の様式の項目ごとに、記入要領及び記入上の留意事項を記す。</w:t>
      </w:r>
    </w:p>
    <w:p w:rsidR="00BA493B" w:rsidRPr="005621C6" w:rsidRDefault="00BA493B" w:rsidP="00BA493B">
      <w:pPr>
        <w:snapToGrid w:val="0"/>
        <w:spacing w:line="400" w:lineRule="atLeast"/>
        <w:ind w:firstLineChars="191" w:firstLine="457"/>
        <w:jc w:val="left"/>
        <w:rPr>
          <w:rFonts w:ascii="ＭＳ 明朝" w:hAnsi="ＭＳ 明朝"/>
          <w:sz w:val="22"/>
          <w:szCs w:val="22"/>
        </w:rPr>
      </w:pPr>
      <w:r w:rsidRPr="005621C6">
        <w:rPr>
          <w:rFonts w:ascii="ＭＳ 明朝" w:hAnsi="ＭＳ 明朝" w:hint="eastAsia"/>
          <w:sz w:val="22"/>
          <w:szCs w:val="22"/>
        </w:rPr>
        <w:t xml:space="preserve">（１）　</w:t>
      </w:r>
      <w:r w:rsidR="00DA5CA8" w:rsidRPr="005621C6">
        <w:rPr>
          <w:rFonts w:ascii="ＭＳ 明朝" w:hAnsi="ＭＳ 明朝" w:hint="eastAsia"/>
          <w:sz w:val="22"/>
          <w:szCs w:val="22"/>
        </w:rPr>
        <w:t>「総括表」について</w:t>
      </w:r>
    </w:p>
    <w:p w:rsidR="00BA493B" w:rsidRPr="005621C6" w:rsidRDefault="00BA493B" w:rsidP="00BA493B">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szCs w:val="22"/>
        </w:rPr>
        <w:t xml:space="preserve">ア　</w:t>
      </w:r>
      <w:r w:rsidR="00DA5CA8" w:rsidRPr="005621C6">
        <w:rPr>
          <w:rFonts w:ascii="ＭＳ 明朝" w:hAnsi="ＭＳ 明朝" w:hint="eastAsia"/>
          <w:sz w:val="22"/>
          <w:szCs w:val="22"/>
        </w:rPr>
        <w:t>「障害名」について</w:t>
      </w:r>
    </w:p>
    <w:p w:rsidR="00BA493B" w:rsidRPr="005621C6" w:rsidRDefault="00DA5CA8" w:rsidP="00BA493B">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「そしゃく機能障害（そしゃく・嚥下機能障害、咬合異常によるそしゃく機</w:t>
      </w:r>
    </w:p>
    <w:p w:rsidR="00BA493B" w:rsidRPr="005621C6" w:rsidRDefault="00DA5CA8" w:rsidP="00BA493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rPr>
        <w:t>能障害）」と記載する。</w:t>
      </w:r>
    </w:p>
    <w:p w:rsidR="00F166E8" w:rsidRPr="005621C6" w:rsidRDefault="00BA493B" w:rsidP="00F166E8">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rPr>
        <w:t xml:space="preserve">イ　</w:t>
      </w:r>
      <w:r w:rsidR="00DA5CA8" w:rsidRPr="005621C6">
        <w:rPr>
          <w:rFonts w:ascii="ＭＳ 明朝" w:hAnsi="ＭＳ 明朝" w:hint="eastAsia"/>
          <w:sz w:val="22"/>
        </w:rPr>
        <w:t>「原因となった疾病・外傷名」について</w:t>
      </w:r>
    </w:p>
    <w:p w:rsidR="00F166E8" w:rsidRPr="005621C6" w:rsidRDefault="00DA5CA8" w:rsidP="00F166E8">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rPr>
        <w:t>上記障害の直接</w:t>
      </w:r>
      <w:r w:rsidR="00C9525C" w:rsidRPr="005621C6">
        <w:rPr>
          <w:rFonts w:ascii="ＭＳ 明朝" w:hAnsi="ＭＳ 明朝" w:hint="eastAsia"/>
          <w:sz w:val="22"/>
        </w:rPr>
        <w:t>の</w:t>
      </w:r>
      <w:r w:rsidRPr="005621C6">
        <w:rPr>
          <w:rFonts w:ascii="ＭＳ 明朝" w:hAnsi="ＭＳ 明朝" w:hint="eastAsia"/>
          <w:sz w:val="22"/>
        </w:rPr>
        <w:t>原因となる疾病名等を記載する。</w:t>
      </w:r>
    </w:p>
    <w:p w:rsidR="00F166E8" w:rsidRPr="005621C6" w:rsidRDefault="00DA5CA8" w:rsidP="00F166E8">
      <w:pPr>
        <w:snapToGrid w:val="0"/>
        <w:spacing w:line="400" w:lineRule="atLeast"/>
        <w:ind w:firstLineChars="670" w:firstLine="1604"/>
        <w:jc w:val="left"/>
        <w:rPr>
          <w:rFonts w:ascii="ＭＳ 明朝" w:hAnsi="ＭＳ 明朝"/>
          <w:sz w:val="22"/>
          <w:szCs w:val="22"/>
        </w:rPr>
      </w:pPr>
      <w:r w:rsidRPr="005621C6">
        <w:rPr>
          <w:rFonts w:ascii="ＭＳ 明朝" w:hAnsi="ＭＳ 明朝" w:hint="eastAsia"/>
          <w:sz w:val="22"/>
        </w:rPr>
        <w:t>記載例：「重症筋無力症」「唇顎口蓋裂」「舌腫瘍切除後の舌の欠損」等</w:t>
      </w:r>
    </w:p>
    <w:p w:rsidR="00F166E8" w:rsidRPr="005621C6" w:rsidRDefault="00F166E8" w:rsidP="00F166E8">
      <w:pPr>
        <w:snapToGrid w:val="0"/>
        <w:spacing w:line="400" w:lineRule="atLeast"/>
        <w:ind w:firstLineChars="479" w:firstLine="1147"/>
        <w:jc w:val="left"/>
        <w:rPr>
          <w:rFonts w:ascii="ＭＳ 明朝" w:hAnsi="ＭＳ 明朝"/>
          <w:sz w:val="22"/>
          <w:szCs w:val="22"/>
        </w:rPr>
      </w:pPr>
      <w:r w:rsidRPr="005621C6">
        <w:rPr>
          <w:rFonts w:ascii="ＭＳ 明朝" w:hAnsi="ＭＳ 明朝" w:hint="eastAsia"/>
          <w:sz w:val="22"/>
        </w:rPr>
        <w:t xml:space="preserve">ウ　</w:t>
      </w:r>
      <w:r w:rsidR="00DA5CA8" w:rsidRPr="005621C6">
        <w:rPr>
          <w:rFonts w:ascii="ＭＳ 明朝" w:hAnsi="ＭＳ 明朝" w:hint="eastAsia"/>
          <w:sz w:val="22"/>
        </w:rPr>
        <w:t>「疾病・外傷発生年月日」・・・省略</w:t>
      </w:r>
    </w:p>
    <w:p w:rsidR="00F166E8" w:rsidRPr="005621C6" w:rsidRDefault="00DA5CA8" w:rsidP="00F166E8">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エ　「参考となる経過・現症」について（エックス線検査、内視鏡検査等の所</w:t>
      </w:r>
    </w:p>
    <w:p w:rsidR="00F166E8" w:rsidRPr="005621C6" w:rsidRDefault="00DA5CA8" w:rsidP="00F166E8">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rPr>
        <w:t>見を含む）</w:t>
      </w:r>
    </w:p>
    <w:p w:rsidR="00F166E8" w:rsidRPr="005621C6" w:rsidRDefault="00DA5CA8" w:rsidP="00F166E8">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「経過」については、症状が固定するまでの経過を年月日を付して簡単に記</w:t>
      </w:r>
    </w:p>
    <w:p w:rsidR="00EC752B" w:rsidRPr="005621C6" w:rsidRDefault="00DA5CA8" w:rsidP="00EC752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rPr>
        <w:t>載する。</w:t>
      </w:r>
    </w:p>
    <w:p w:rsidR="00EC752B" w:rsidRPr="005621C6" w:rsidRDefault="00DA5CA8" w:rsidP="00EC752B">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 xml:space="preserve">「現症」については、主たるそしゃく・嚥下機能の障害の内容（「筋力低下　</w:t>
      </w:r>
    </w:p>
    <w:p w:rsidR="00EC752B" w:rsidRPr="005621C6" w:rsidRDefault="00DA5CA8" w:rsidP="00EC752B">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によるそしゃく・嚥下機能の喪失」「咬合異常によるそしゃく機能の著しい障</w:t>
      </w:r>
    </w:p>
    <w:p w:rsidR="00EC752B" w:rsidRPr="005621C6" w:rsidRDefault="00DA5CA8" w:rsidP="00EC752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rPr>
        <w:t>害」等）と、その程度を裏付ける客観的所見ないしは検査所見を記載する。</w:t>
      </w:r>
    </w:p>
    <w:p w:rsidR="00EC752B" w:rsidRPr="005621C6" w:rsidRDefault="00DA5CA8" w:rsidP="00EC752B">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なお、これらの所見等の詳細については、別様式にある「聴覚・平衡・音声・</w:t>
      </w:r>
    </w:p>
    <w:p w:rsidR="00DA5CA8" w:rsidRPr="005621C6" w:rsidRDefault="00DA5CA8" w:rsidP="00EC752B">
      <w:pPr>
        <w:snapToGrid w:val="0"/>
        <w:spacing w:line="400" w:lineRule="atLeast"/>
        <w:ind w:firstLineChars="574" w:firstLine="1375"/>
        <w:jc w:val="left"/>
        <w:rPr>
          <w:rFonts w:ascii="ＭＳ 明朝" w:hAnsi="ＭＳ 明朝"/>
          <w:sz w:val="22"/>
          <w:szCs w:val="22"/>
        </w:rPr>
      </w:pPr>
      <w:r w:rsidRPr="005621C6">
        <w:rPr>
          <w:rFonts w:ascii="ＭＳ 明朝" w:hAnsi="ＭＳ 明朝" w:hint="eastAsia"/>
          <w:sz w:val="22"/>
        </w:rPr>
        <w:t>言語又はそしゃくの機能障害の状態及び所見」欄に記載する。</w:t>
      </w:r>
    </w:p>
    <w:p w:rsidR="00E4122F" w:rsidRPr="005621C6" w:rsidRDefault="00DA5CA8" w:rsidP="00E4122F">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オ　「総合所見」について</w:t>
      </w:r>
    </w:p>
    <w:p w:rsidR="00E4122F" w:rsidRPr="005621C6" w:rsidRDefault="00DA5CA8" w:rsidP="00E4122F">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「参考となる経過・現症」又は個別の所見欄に書かれた現症の事項を総合し</w:t>
      </w:r>
    </w:p>
    <w:p w:rsidR="00E4122F" w:rsidRPr="005621C6" w:rsidRDefault="00DA5CA8" w:rsidP="00E4122F">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て、生活上の食事摂取をどのように制限されているかを記載する。</w:t>
      </w:r>
    </w:p>
    <w:p w:rsidR="00E4122F" w:rsidRPr="005621C6" w:rsidRDefault="00E4122F" w:rsidP="00E4122F">
      <w:pPr>
        <w:tabs>
          <w:tab w:val="left" w:pos="1603"/>
        </w:tabs>
        <w:snapToGrid w:val="0"/>
        <w:spacing w:line="400" w:lineRule="atLeast"/>
        <w:ind w:firstLineChars="191" w:firstLine="457"/>
        <w:jc w:val="left"/>
        <w:rPr>
          <w:rFonts w:ascii="ＭＳ 明朝" w:hAnsi="ＭＳ 明朝"/>
          <w:sz w:val="22"/>
        </w:rPr>
      </w:pPr>
      <w:r w:rsidRPr="005621C6">
        <w:rPr>
          <w:rFonts w:ascii="ＭＳ 明朝" w:hAnsi="ＭＳ 明朝" w:hint="eastAsia"/>
          <w:sz w:val="22"/>
          <w:szCs w:val="22"/>
        </w:rPr>
        <w:t xml:space="preserve">（２）　</w:t>
      </w:r>
      <w:r w:rsidR="00DA5CA8" w:rsidRPr="005621C6">
        <w:rPr>
          <w:rFonts w:ascii="ＭＳ 明朝" w:hAnsi="ＭＳ 明朝" w:hint="eastAsia"/>
          <w:sz w:val="22"/>
        </w:rPr>
        <w:t xml:space="preserve">「聴覚・平衡・音声・言語又はそしゃくの機能障害の状態及び所見」につい　　　　　</w:t>
      </w:r>
    </w:p>
    <w:p w:rsidR="00E4122F" w:rsidRPr="005621C6" w:rsidRDefault="00DA5CA8" w:rsidP="00E4122F">
      <w:pPr>
        <w:tabs>
          <w:tab w:val="left" w:pos="1603"/>
        </w:tabs>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て</w:t>
      </w:r>
    </w:p>
    <w:p w:rsidR="00E4122F" w:rsidRPr="005621C6" w:rsidRDefault="00DA5CA8" w:rsidP="00E4122F">
      <w:pPr>
        <w:tabs>
          <w:tab w:val="left" w:pos="1603"/>
        </w:tabs>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ア　各障害においては、該当する項目の□にレを入れ、必要事項を記述する。</w:t>
      </w:r>
    </w:p>
    <w:p w:rsidR="00E4122F" w:rsidRPr="005621C6" w:rsidRDefault="00DA5CA8" w:rsidP="00E4122F">
      <w:pPr>
        <w:tabs>
          <w:tab w:val="left" w:pos="1603"/>
        </w:tabs>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イ　「</w:t>
      </w:r>
      <w:r w:rsidR="00C9525C" w:rsidRPr="005621C6">
        <w:rPr>
          <w:rFonts w:ascii="ＭＳ 明朝" w:hAnsi="ＭＳ 明朝" w:hint="eastAsia"/>
          <w:sz w:val="22"/>
        </w:rPr>
        <w:t>４</w:t>
      </w:r>
      <w:r w:rsidR="00E4122F" w:rsidRPr="005621C6">
        <w:rPr>
          <w:rFonts w:ascii="ＭＳ 明朝" w:hAnsi="ＭＳ 明朝" w:hint="eastAsia"/>
          <w:sz w:val="22"/>
        </w:rPr>
        <w:t xml:space="preserve">　</w:t>
      </w:r>
      <w:r w:rsidRPr="005621C6">
        <w:rPr>
          <w:rFonts w:ascii="ＭＳ 明朝" w:hAnsi="ＭＳ 明朝" w:hint="eastAsia"/>
          <w:sz w:val="22"/>
        </w:rPr>
        <w:t>「そしゃく機能障害」の状態及び所見」について（留意点）</w:t>
      </w:r>
    </w:p>
    <w:p w:rsidR="00E4122F" w:rsidRPr="005621C6" w:rsidRDefault="00E4122F" w:rsidP="00E4122F">
      <w:pPr>
        <w:tabs>
          <w:tab w:val="left" w:pos="1603"/>
        </w:tabs>
        <w:snapToGrid w:val="0"/>
        <w:spacing w:line="400" w:lineRule="atLeast"/>
        <w:ind w:firstLineChars="574" w:firstLine="1375"/>
        <w:jc w:val="left"/>
        <w:rPr>
          <w:rFonts w:ascii="ＭＳ 明朝" w:hAnsi="ＭＳ 明朝"/>
          <w:sz w:val="22"/>
        </w:rPr>
      </w:pPr>
      <w:r w:rsidRPr="005621C6">
        <w:rPr>
          <w:rFonts w:ascii="ＭＳ 明朝" w:hAnsi="ＭＳ 明朝" w:hint="eastAsia"/>
          <w:sz w:val="22"/>
          <w:szCs w:val="22"/>
        </w:rPr>
        <w:t xml:space="preserve">（ア）　</w:t>
      </w:r>
      <w:r w:rsidR="00DA5CA8" w:rsidRPr="005621C6">
        <w:rPr>
          <w:rFonts w:ascii="ＭＳ 明朝" w:hAnsi="ＭＳ 明朝" w:hint="eastAsia"/>
          <w:sz w:val="22"/>
        </w:rPr>
        <w:t>「</w:t>
      </w:r>
      <w:r w:rsidRPr="005621C6">
        <w:rPr>
          <w:rFonts w:ascii="ＭＳ 明朝" w:hAnsi="ＭＳ 明朝" w:hint="eastAsia"/>
          <w:sz w:val="22"/>
          <w:szCs w:val="22"/>
        </w:rPr>
        <w:t>（１）</w:t>
      </w:r>
      <w:r w:rsidR="00DA5CA8" w:rsidRPr="005621C6">
        <w:rPr>
          <w:rFonts w:ascii="ＭＳ 明朝" w:hAnsi="ＭＳ 明朝" w:hint="eastAsia"/>
          <w:sz w:val="22"/>
        </w:rPr>
        <w:t>障害の程度及び検査所見」について</w:t>
      </w:r>
    </w:p>
    <w:p w:rsidR="00E4122F" w:rsidRPr="005621C6" w:rsidRDefault="00E4122F" w:rsidP="000E7DBE">
      <w:pPr>
        <w:tabs>
          <w:tab w:val="left" w:pos="2061"/>
        </w:tabs>
        <w:snapToGrid w:val="0"/>
        <w:spacing w:line="400" w:lineRule="atLeast"/>
        <w:ind w:firstLineChars="862" w:firstLine="2064"/>
        <w:jc w:val="left"/>
        <w:rPr>
          <w:rFonts w:ascii="ＭＳ 明朝" w:hAnsi="ＭＳ 明朝"/>
          <w:sz w:val="22"/>
        </w:rPr>
      </w:pPr>
      <w:r w:rsidRPr="005621C6">
        <w:rPr>
          <w:rFonts w:ascii="ＭＳ 明朝" w:hAnsi="ＭＳ 明朝" w:hint="eastAsia"/>
          <w:sz w:val="22"/>
          <w:szCs w:val="22"/>
        </w:rPr>
        <w:t xml:space="preserve">１）　</w:t>
      </w:r>
      <w:r w:rsidRPr="005621C6">
        <w:rPr>
          <w:rFonts w:ascii="ＭＳ 明朝" w:hAnsi="ＭＳ 明朝" w:hint="eastAsia"/>
          <w:sz w:val="22"/>
        </w:rPr>
        <w:t xml:space="preserve">「①　</w:t>
      </w:r>
      <w:r w:rsidR="00DA5CA8" w:rsidRPr="005621C6">
        <w:rPr>
          <w:rFonts w:ascii="ＭＳ 明朝" w:hAnsi="ＭＳ 明朝" w:hint="eastAsia"/>
          <w:sz w:val="22"/>
        </w:rPr>
        <w:t>そしゃく・嚥下機能の障害」では、そしゃくあるいは嚥下</w:t>
      </w:r>
    </w:p>
    <w:p w:rsidR="00E4122F" w:rsidRPr="005621C6" w:rsidRDefault="00DA5CA8" w:rsidP="00E4122F">
      <w:pPr>
        <w:tabs>
          <w:tab w:val="left" w:pos="1603"/>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機能の障害について判断することを目的としている。 ｢ｂ　参考と</w:t>
      </w:r>
    </w:p>
    <w:p w:rsidR="00E4122F" w:rsidRPr="005621C6" w:rsidRDefault="00DA5CA8" w:rsidP="00E4122F">
      <w:pPr>
        <w:tabs>
          <w:tab w:val="left" w:pos="1603"/>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なる検査所見｣の「イ　嚥下状態の観察と検査」については、食塊</w:t>
      </w:r>
    </w:p>
    <w:p w:rsidR="00E4122F" w:rsidRPr="005621C6" w:rsidRDefault="00DA5CA8" w:rsidP="00E4122F">
      <w:pPr>
        <w:tabs>
          <w:tab w:val="left" w:pos="1603"/>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ないしは流動</w:t>
      </w:r>
      <w:r w:rsidR="00C9525C" w:rsidRPr="005621C6">
        <w:rPr>
          <w:rFonts w:ascii="ＭＳ 明朝" w:hAnsi="ＭＳ 明朝" w:hint="eastAsia"/>
          <w:sz w:val="22"/>
        </w:rPr>
        <w:t>物</w:t>
      </w:r>
      <w:r w:rsidRPr="005621C6">
        <w:rPr>
          <w:rFonts w:ascii="ＭＳ 明朝" w:hAnsi="ＭＳ 明朝" w:hint="eastAsia"/>
          <w:sz w:val="22"/>
        </w:rPr>
        <w:t>（bolus）の搬送の状態を観察する。また、その観</w:t>
      </w:r>
    </w:p>
    <w:p w:rsidR="00E4122F" w:rsidRPr="005621C6" w:rsidRDefault="00DA5CA8" w:rsidP="00E4122F">
      <w:pPr>
        <w:tabs>
          <w:tab w:val="left" w:pos="1603"/>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察をエックス線検査あるいは内視鏡検査で行うことが理想的であ</w:t>
      </w:r>
    </w:p>
    <w:p w:rsidR="000E7DBE" w:rsidRPr="005621C6" w:rsidRDefault="00DA5CA8" w:rsidP="000E7DBE">
      <w:pPr>
        <w:tabs>
          <w:tab w:val="left" w:pos="1603"/>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るが、食事（水分）を摂取する場面を観察してもよ</w:t>
      </w:r>
      <w:r w:rsidR="00E4122F" w:rsidRPr="005621C6">
        <w:rPr>
          <w:rFonts w:ascii="ＭＳ 明朝" w:hAnsi="ＭＳ 明朝" w:hint="eastAsia"/>
          <w:sz w:val="22"/>
        </w:rPr>
        <w:t>い。</w:t>
      </w:r>
    </w:p>
    <w:p w:rsidR="00E26BBB" w:rsidRPr="005621C6" w:rsidRDefault="000E7DBE" w:rsidP="000E7DBE">
      <w:pPr>
        <w:tabs>
          <w:tab w:val="left" w:pos="1603"/>
        </w:tabs>
        <w:snapToGrid w:val="0"/>
        <w:spacing w:line="400" w:lineRule="atLeast"/>
        <w:ind w:firstLineChars="1103" w:firstLine="2641"/>
        <w:jc w:val="left"/>
        <w:rPr>
          <w:rFonts w:ascii="ＭＳ 明朝" w:hAnsi="ＭＳ 明朝"/>
          <w:sz w:val="22"/>
        </w:rPr>
      </w:pPr>
      <w:r w:rsidRPr="005621C6">
        <w:rPr>
          <w:rFonts w:ascii="ＭＳ 明朝" w:hAnsi="ＭＳ 明朝" w:hint="eastAsia"/>
          <w:sz w:val="22"/>
        </w:rPr>
        <w:lastRenderedPageBreak/>
        <w:t xml:space="preserve">(観察点)　</w:t>
      </w:r>
      <w:r w:rsidR="00AF4360" w:rsidRPr="005621C6">
        <w:rPr>
          <w:rFonts w:ascii="ＭＳ 明朝" w:hAnsi="ＭＳ 明朝" w:hint="eastAsia"/>
          <w:sz w:val="22"/>
        </w:rPr>
        <w:t>ⅰ</w:t>
      </w:r>
      <w:r w:rsidRPr="005621C6">
        <w:rPr>
          <w:rFonts w:ascii="ＭＳ 明朝" w:hAnsi="ＭＳ 明朝" w:hint="eastAsia"/>
          <w:sz w:val="22"/>
        </w:rPr>
        <w:t xml:space="preserve">　</w:t>
      </w:r>
      <w:r w:rsidR="00DA5CA8" w:rsidRPr="005621C6">
        <w:rPr>
          <w:rFonts w:ascii="ＭＳ 明朝" w:hAnsi="ＭＳ 明朝" w:hint="eastAsia"/>
          <w:sz w:val="22"/>
        </w:rPr>
        <w:t>各器官の一般的検査（視診、触診、反射）</w:t>
      </w:r>
    </w:p>
    <w:p w:rsidR="001F3888" w:rsidRPr="005621C6" w:rsidRDefault="001F3888" w:rsidP="001F3888">
      <w:pPr>
        <w:tabs>
          <w:tab w:val="left" w:pos="1603"/>
        </w:tabs>
        <w:snapToGrid w:val="0"/>
        <w:spacing w:line="400" w:lineRule="atLeast"/>
        <w:ind w:firstLineChars="1724" w:firstLine="4129"/>
        <w:jc w:val="left"/>
        <w:rPr>
          <w:rFonts w:ascii="ＭＳ 明朝" w:hAnsi="ＭＳ 明朝"/>
          <w:sz w:val="22"/>
        </w:rPr>
      </w:pPr>
      <w:r w:rsidRPr="005621C6">
        <w:rPr>
          <w:rFonts w:ascii="ＭＳ 明朝" w:hAnsi="ＭＳ 明朝" w:hint="eastAsia"/>
          <w:sz w:val="22"/>
        </w:rPr>
        <w:t xml:space="preserve">・　</w:t>
      </w:r>
      <w:r w:rsidR="00DA5CA8" w:rsidRPr="005621C6">
        <w:rPr>
          <w:rFonts w:ascii="ＭＳ 明朝" w:hAnsi="ＭＳ 明朝" w:hint="eastAsia"/>
          <w:sz w:val="22"/>
        </w:rPr>
        <w:t>口唇・下顎：運動能力（可動範囲、力、速度等）、</w:t>
      </w:r>
    </w:p>
    <w:p w:rsidR="00E26BBB" w:rsidRPr="005621C6" w:rsidRDefault="00DA5CA8" w:rsidP="000E7DBE">
      <w:pPr>
        <w:tabs>
          <w:tab w:val="left" w:pos="1603"/>
        </w:tabs>
        <w:snapToGrid w:val="0"/>
        <w:spacing w:line="400" w:lineRule="atLeast"/>
        <w:ind w:firstLineChars="2012" w:firstLine="4818"/>
        <w:jc w:val="left"/>
        <w:rPr>
          <w:rFonts w:ascii="ＭＳ 明朝" w:hAnsi="ＭＳ 明朝"/>
          <w:sz w:val="22"/>
        </w:rPr>
      </w:pPr>
      <w:r w:rsidRPr="005621C6">
        <w:rPr>
          <w:rFonts w:ascii="ＭＳ 明朝" w:hAnsi="ＭＳ 明朝" w:hint="eastAsia"/>
          <w:sz w:val="22"/>
        </w:rPr>
        <w:t>不随意運動の有無、反射異常ないしは病的反</w:t>
      </w:r>
    </w:p>
    <w:p w:rsidR="00AF4360" w:rsidRPr="005621C6" w:rsidRDefault="00DA5CA8" w:rsidP="000E7DBE">
      <w:pPr>
        <w:tabs>
          <w:tab w:val="left" w:pos="1603"/>
        </w:tabs>
        <w:snapToGrid w:val="0"/>
        <w:spacing w:line="400" w:lineRule="atLeast"/>
        <w:ind w:firstLineChars="2012" w:firstLine="4818"/>
        <w:jc w:val="left"/>
        <w:rPr>
          <w:rFonts w:ascii="ＭＳ 明朝" w:hAnsi="ＭＳ 明朝"/>
          <w:sz w:val="22"/>
        </w:rPr>
      </w:pPr>
      <w:r w:rsidRPr="005621C6">
        <w:rPr>
          <w:rFonts w:ascii="ＭＳ 明朝" w:hAnsi="ＭＳ 明朝" w:hint="eastAsia"/>
          <w:sz w:val="22"/>
        </w:rPr>
        <w:t>射</w:t>
      </w:r>
    </w:p>
    <w:p w:rsidR="001F3888" w:rsidRPr="005621C6" w:rsidRDefault="001F3888" w:rsidP="001F3888">
      <w:pPr>
        <w:tabs>
          <w:tab w:val="left" w:pos="1603"/>
        </w:tabs>
        <w:snapToGrid w:val="0"/>
        <w:spacing w:line="400" w:lineRule="atLeast"/>
        <w:ind w:firstLineChars="1724" w:firstLine="4129"/>
        <w:jc w:val="left"/>
        <w:rPr>
          <w:rFonts w:ascii="ＭＳ 明朝" w:hAnsi="ＭＳ 明朝"/>
          <w:sz w:val="22"/>
        </w:rPr>
      </w:pPr>
      <w:r w:rsidRPr="005621C6">
        <w:rPr>
          <w:rFonts w:ascii="ＭＳ 明朝" w:hAnsi="ＭＳ 明朝" w:hint="eastAsia"/>
          <w:sz w:val="22"/>
        </w:rPr>
        <w:t>・</w:t>
      </w:r>
      <w:r w:rsidR="000E7DBE" w:rsidRPr="005621C6">
        <w:rPr>
          <w:rFonts w:ascii="ＭＳ 明朝" w:hAnsi="ＭＳ 明朝" w:hint="eastAsia"/>
          <w:sz w:val="22"/>
        </w:rPr>
        <w:t xml:space="preserve">  </w:t>
      </w:r>
      <w:r w:rsidR="00DA5CA8" w:rsidRPr="005621C6">
        <w:rPr>
          <w:rFonts w:ascii="ＭＳ 明朝" w:hAnsi="ＭＳ 明朝" w:hint="eastAsia"/>
          <w:sz w:val="22"/>
        </w:rPr>
        <w:t>舌：形状（萎縮、欠損、線維束性収縮等）､運</w:t>
      </w:r>
    </w:p>
    <w:p w:rsidR="001F3888" w:rsidRPr="005621C6" w:rsidRDefault="00DA5CA8" w:rsidP="001F3888">
      <w:pPr>
        <w:tabs>
          <w:tab w:val="left" w:pos="1603"/>
        </w:tabs>
        <w:snapToGrid w:val="0"/>
        <w:spacing w:line="400" w:lineRule="atLeast"/>
        <w:ind w:firstLineChars="2107" w:firstLine="5046"/>
        <w:jc w:val="left"/>
        <w:rPr>
          <w:rFonts w:ascii="ＭＳ 明朝" w:hAnsi="ＭＳ 明朝"/>
          <w:sz w:val="22"/>
        </w:rPr>
      </w:pPr>
      <w:r w:rsidRPr="005621C6">
        <w:rPr>
          <w:rFonts w:ascii="ＭＳ 明朝" w:hAnsi="ＭＳ 明朝" w:hint="eastAsia"/>
          <w:sz w:val="22"/>
        </w:rPr>
        <w:t>動能力、反射異常</w:t>
      </w:r>
    </w:p>
    <w:p w:rsidR="001F3888" w:rsidRPr="005621C6" w:rsidRDefault="00DA5CA8" w:rsidP="001F3888">
      <w:pPr>
        <w:tabs>
          <w:tab w:val="left" w:pos="1603"/>
        </w:tabs>
        <w:snapToGrid w:val="0"/>
        <w:spacing w:line="400" w:lineRule="atLeast"/>
        <w:ind w:firstLineChars="1724" w:firstLine="4129"/>
        <w:jc w:val="left"/>
        <w:rPr>
          <w:rFonts w:ascii="ＭＳ 明朝" w:hAnsi="ＭＳ 明朝"/>
          <w:sz w:val="22"/>
        </w:rPr>
      </w:pPr>
      <w:r w:rsidRPr="005621C6">
        <w:rPr>
          <w:rFonts w:ascii="ＭＳ 明朝" w:hAnsi="ＭＳ 明朝" w:hint="eastAsia"/>
          <w:sz w:val="22"/>
        </w:rPr>
        <w:t>・　軟口蓋：挙上運動（鼻咽腔閉鎖機能の状態、鼻</w:t>
      </w:r>
    </w:p>
    <w:p w:rsidR="001F3888" w:rsidRPr="005621C6" w:rsidRDefault="00DA5CA8" w:rsidP="001F3888">
      <w:pPr>
        <w:tabs>
          <w:tab w:val="left" w:pos="1603"/>
        </w:tabs>
        <w:snapToGrid w:val="0"/>
        <w:spacing w:line="400" w:lineRule="atLeast"/>
        <w:ind w:firstLineChars="2012" w:firstLine="4818"/>
        <w:jc w:val="left"/>
        <w:rPr>
          <w:rFonts w:ascii="ＭＳ 明朝" w:hAnsi="ＭＳ 明朝"/>
          <w:sz w:val="22"/>
        </w:rPr>
      </w:pPr>
      <w:r w:rsidRPr="005621C6">
        <w:rPr>
          <w:rFonts w:ascii="ＭＳ 明朝" w:hAnsi="ＭＳ 明朝" w:hint="eastAsia"/>
          <w:sz w:val="22"/>
        </w:rPr>
        <w:t>漏出、鼻腔への逆流）、反射異常</w:t>
      </w:r>
    </w:p>
    <w:p w:rsidR="000E7DBE" w:rsidRPr="005621C6" w:rsidRDefault="00DA5CA8" w:rsidP="000E7DBE">
      <w:pPr>
        <w:tabs>
          <w:tab w:val="left" w:pos="1603"/>
        </w:tabs>
        <w:snapToGrid w:val="0"/>
        <w:spacing w:line="400" w:lineRule="atLeast"/>
        <w:ind w:firstLineChars="1724" w:firstLine="4129"/>
        <w:jc w:val="left"/>
        <w:rPr>
          <w:rFonts w:ascii="ＭＳ 明朝" w:hAnsi="ＭＳ 明朝"/>
          <w:sz w:val="22"/>
        </w:rPr>
      </w:pPr>
      <w:r w:rsidRPr="005621C6">
        <w:rPr>
          <w:rFonts w:ascii="ＭＳ 明朝" w:hAnsi="ＭＳ 明朝" w:hint="eastAsia"/>
          <w:sz w:val="22"/>
        </w:rPr>
        <w:t>・　声帯：内外転運動、梨状窩の唾液貯溜</w:t>
      </w:r>
    </w:p>
    <w:p w:rsidR="000E7DBE" w:rsidRPr="005621C6" w:rsidRDefault="00DA5CA8" w:rsidP="000E7DBE">
      <w:pPr>
        <w:tabs>
          <w:tab w:val="left" w:pos="1603"/>
        </w:tabs>
        <w:snapToGrid w:val="0"/>
        <w:spacing w:line="400" w:lineRule="atLeast"/>
        <w:ind w:firstLineChars="1628" w:firstLine="3899"/>
        <w:jc w:val="left"/>
        <w:rPr>
          <w:rFonts w:ascii="ＭＳ 明朝" w:hAnsi="ＭＳ 明朝"/>
          <w:sz w:val="22"/>
        </w:rPr>
      </w:pPr>
      <w:r w:rsidRPr="005621C6">
        <w:rPr>
          <w:rFonts w:ascii="ＭＳ 明朝" w:hAnsi="ＭＳ 明朝" w:hint="eastAsia"/>
          <w:sz w:val="22"/>
        </w:rPr>
        <w:t>ⅱ　嚥下状態の観察と検査</w:t>
      </w:r>
    </w:p>
    <w:p w:rsidR="000E7DBE" w:rsidRPr="005621C6" w:rsidRDefault="00DA5CA8" w:rsidP="000E7DBE">
      <w:pPr>
        <w:tabs>
          <w:tab w:val="left" w:pos="1603"/>
        </w:tabs>
        <w:snapToGrid w:val="0"/>
        <w:spacing w:line="400" w:lineRule="atLeast"/>
        <w:ind w:firstLineChars="1724" w:firstLine="4129"/>
        <w:jc w:val="left"/>
        <w:rPr>
          <w:rFonts w:ascii="ＭＳ 明朝" w:hAnsi="ＭＳ 明朝"/>
          <w:sz w:val="22"/>
        </w:rPr>
      </w:pPr>
      <w:r w:rsidRPr="005621C6">
        <w:rPr>
          <w:rFonts w:ascii="ＭＳ 明朝" w:hAnsi="ＭＳ 明朝" w:hint="eastAsia"/>
          <w:sz w:val="22"/>
        </w:rPr>
        <w:t>・　口腔内保持の状態</w:t>
      </w:r>
    </w:p>
    <w:p w:rsidR="000E7DBE" w:rsidRPr="005621C6" w:rsidRDefault="00DA5CA8" w:rsidP="000E7DBE">
      <w:pPr>
        <w:tabs>
          <w:tab w:val="left" w:pos="1603"/>
        </w:tabs>
        <w:snapToGrid w:val="0"/>
        <w:spacing w:line="400" w:lineRule="atLeast"/>
        <w:ind w:firstLineChars="1724" w:firstLine="4129"/>
        <w:jc w:val="left"/>
        <w:rPr>
          <w:rFonts w:ascii="ＭＳ 明朝" w:hAnsi="ＭＳ 明朝"/>
          <w:sz w:val="22"/>
        </w:rPr>
      </w:pPr>
      <w:r w:rsidRPr="005621C6">
        <w:rPr>
          <w:rFonts w:ascii="ＭＳ 明朝" w:hAnsi="ＭＳ 明朝" w:hint="eastAsia"/>
          <w:sz w:val="22"/>
        </w:rPr>
        <w:t>・　口腔から咽頭への送り込みの状態</w:t>
      </w:r>
    </w:p>
    <w:p w:rsidR="000E7DBE" w:rsidRPr="005621C6" w:rsidRDefault="00DA5CA8" w:rsidP="000E7DBE">
      <w:pPr>
        <w:tabs>
          <w:tab w:val="left" w:pos="1603"/>
        </w:tabs>
        <w:snapToGrid w:val="0"/>
        <w:spacing w:line="400" w:lineRule="atLeast"/>
        <w:ind w:firstLineChars="1724" w:firstLine="4129"/>
        <w:jc w:val="left"/>
        <w:rPr>
          <w:rFonts w:ascii="ＭＳ 明朝" w:hAnsi="ＭＳ 明朝"/>
          <w:sz w:val="22"/>
        </w:rPr>
      </w:pPr>
      <w:r w:rsidRPr="005621C6">
        <w:rPr>
          <w:rFonts w:ascii="ＭＳ 明朝" w:hAnsi="ＭＳ 明朝" w:hint="eastAsia"/>
          <w:sz w:val="22"/>
        </w:rPr>
        <w:t>・　喉頭挙上と喉頭内腔の閉鎖の状態</w:t>
      </w:r>
    </w:p>
    <w:p w:rsidR="00DA5CA8" w:rsidRPr="005621C6" w:rsidRDefault="00DA5CA8" w:rsidP="000E7DBE">
      <w:pPr>
        <w:tabs>
          <w:tab w:val="left" w:pos="1603"/>
        </w:tabs>
        <w:snapToGrid w:val="0"/>
        <w:spacing w:line="400" w:lineRule="atLeast"/>
        <w:ind w:firstLineChars="1724" w:firstLine="4129"/>
        <w:jc w:val="left"/>
        <w:rPr>
          <w:rFonts w:ascii="ＭＳ 明朝" w:hAnsi="ＭＳ 明朝"/>
          <w:sz w:val="22"/>
        </w:rPr>
      </w:pPr>
      <w:r w:rsidRPr="005621C6">
        <w:rPr>
          <w:rFonts w:ascii="ＭＳ 明朝" w:hAnsi="ＭＳ 明朝" w:hint="eastAsia"/>
          <w:sz w:val="22"/>
        </w:rPr>
        <w:t>・　食道入口部の開大と流動物（bolus）の送り込み</w:t>
      </w:r>
    </w:p>
    <w:p w:rsidR="000E7DBE" w:rsidRPr="005621C6" w:rsidRDefault="000E7DBE" w:rsidP="000E7DBE">
      <w:pPr>
        <w:tabs>
          <w:tab w:val="left" w:pos="2519"/>
        </w:tabs>
        <w:snapToGrid w:val="0"/>
        <w:spacing w:line="400" w:lineRule="atLeast"/>
        <w:ind w:firstLineChars="862" w:firstLine="2064"/>
        <w:jc w:val="left"/>
        <w:rPr>
          <w:rFonts w:ascii="ＭＳ 明朝" w:hAnsi="ＭＳ 明朝"/>
          <w:sz w:val="22"/>
        </w:rPr>
      </w:pPr>
      <w:r w:rsidRPr="005621C6">
        <w:rPr>
          <w:rFonts w:ascii="ＭＳ 明朝" w:hAnsi="ＭＳ 明朝" w:hint="eastAsia"/>
          <w:sz w:val="22"/>
        </w:rPr>
        <w:t>２）</w:t>
      </w:r>
      <w:r w:rsidRPr="005621C6">
        <w:rPr>
          <w:rFonts w:ascii="ＭＳ 明朝" w:hAnsi="ＭＳ 明朝" w:hint="eastAsia"/>
          <w:sz w:val="22"/>
          <w:szCs w:val="22"/>
        </w:rPr>
        <w:t xml:space="preserve">　</w:t>
      </w:r>
      <w:r w:rsidRPr="005621C6">
        <w:rPr>
          <w:rFonts w:ascii="ＭＳ 明朝" w:hAnsi="ＭＳ 明朝" w:hint="eastAsia"/>
          <w:sz w:val="22"/>
        </w:rPr>
        <w:t xml:space="preserve">「②　</w:t>
      </w:r>
      <w:r w:rsidR="00DA5CA8" w:rsidRPr="005621C6">
        <w:rPr>
          <w:rFonts w:ascii="ＭＳ 明朝" w:hAnsi="ＭＳ 明朝" w:hint="eastAsia"/>
          <w:sz w:val="22"/>
        </w:rPr>
        <w:t>咬合異常によるそしゃく機能の障害」では、咬合異常によ</w:t>
      </w:r>
    </w:p>
    <w:p w:rsidR="000E7DBE" w:rsidRPr="005621C6" w:rsidRDefault="00DA5CA8" w:rsidP="000E7DBE">
      <w:pPr>
        <w:tabs>
          <w:tab w:val="left" w:pos="2519"/>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るそしゃく機能の障害について判断することを目的としている。</w:t>
      </w:r>
    </w:p>
    <w:p w:rsidR="000E7DBE" w:rsidRPr="005621C6" w:rsidRDefault="00DA5CA8" w:rsidP="000E7DBE">
      <w:pPr>
        <w:tabs>
          <w:tab w:val="left" w:pos="2519"/>
        </w:tabs>
        <w:snapToGrid w:val="0"/>
        <w:spacing w:line="400" w:lineRule="atLeast"/>
        <w:ind w:firstLineChars="1149" w:firstLine="2752"/>
        <w:jc w:val="left"/>
        <w:rPr>
          <w:rFonts w:ascii="ＭＳ 明朝" w:hAnsi="ＭＳ 明朝"/>
          <w:sz w:val="22"/>
        </w:rPr>
      </w:pPr>
      <w:r w:rsidRPr="005621C6">
        <w:rPr>
          <w:rFonts w:ascii="ＭＳ 明朝" w:hAnsi="ＭＳ 明朝" w:hint="eastAsia"/>
          <w:sz w:val="22"/>
        </w:rPr>
        <w:t>「ｂ　参考となる検査所見（咬合異常の程度及びそしゃく機能の</w:t>
      </w:r>
    </w:p>
    <w:p w:rsidR="000E7DBE" w:rsidRPr="005621C6" w:rsidRDefault="00DA5CA8" w:rsidP="000E7DBE">
      <w:pPr>
        <w:tabs>
          <w:tab w:val="left" w:pos="2519"/>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観察結果）」については、以下の点から観察する。</w:t>
      </w:r>
    </w:p>
    <w:p w:rsidR="000E7DBE" w:rsidRPr="005621C6" w:rsidRDefault="00DA5CA8" w:rsidP="000E7DBE">
      <w:pPr>
        <w:tabs>
          <w:tab w:val="left" w:pos="2519"/>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ア）</w:t>
      </w:r>
      <w:r w:rsidRPr="005621C6">
        <w:rPr>
          <w:rFonts w:ascii="ＭＳ 明朝" w:hAnsi="ＭＳ 明朝" w:hint="eastAsia"/>
          <w:sz w:val="22"/>
          <w:szCs w:val="22"/>
        </w:rPr>
        <w:t xml:space="preserve"> </w:t>
      </w:r>
      <w:r w:rsidRPr="005621C6">
        <w:rPr>
          <w:rFonts w:ascii="ＭＳ 明朝" w:hAnsi="ＭＳ 明朝" w:hint="eastAsia"/>
          <w:sz w:val="22"/>
        </w:rPr>
        <w:t>「ア　咬合異常の程度」</w:t>
      </w:r>
    </w:p>
    <w:p w:rsidR="000E7DBE" w:rsidRPr="005621C6" w:rsidRDefault="00DA5CA8" w:rsidP="000E7DBE">
      <w:pPr>
        <w:tabs>
          <w:tab w:val="left" w:pos="2519"/>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（観察点）そしゃく運動時又は安静位咬合の状態をみる。</w:t>
      </w:r>
    </w:p>
    <w:p w:rsidR="000E7DBE" w:rsidRPr="005621C6" w:rsidRDefault="00DA5CA8" w:rsidP="000E7DBE">
      <w:pPr>
        <w:tabs>
          <w:tab w:val="left" w:pos="2519"/>
        </w:tabs>
        <w:snapToGrid w:val="0"/>
        <w:spacing w:line="400" w:lineRule="atLeast"/>
        <w:ind w:firstLineChars="1341" w:firstLine="3211"/>
        <w:jc w:val="left"/>
        <w:rPr>
          <w:rFonts w:ascii="ＭＳ 明朝" w:hAnsi="ＭＳ 明朝"/>
          <w:sz w:val="22"/>
        </w:rPr>
      </w:pPr>
      <w:r w:rsidRPr="005621C6">
        <w:rPr>
          <w:rFonts w:ascii="ＭＳ 明朝" w:hAnsi="ＭＳ 明朝" w:hint="eastAsia"/>
          <w:sz w:val="22"/>
        </w:rPr>
        <w:t>上顎歯列と下顎歯列の特に前歯並びに臼歯の接触・咬合状態、</w:t>
      </w:r>
    </w:p>
    <w:p w:rsidR="000E7DBE" w:rsidRPr="005621C6" w:rsidRDefault="00DA5CA8" w:rsidP="000E7DBE">
      <w:pPr>
        <w:tabs>
          <w:tab w:val="left" w:pos="2519"/>
        </w:tabs>
        <w:snapToGrid w:val="0"/>
        <w:spacing w:line="400" w:lineRule="atLeast"/>
        <w:ind w:firstLineChars="1245" w:firstLine="2981"/>
        <w:jc w:val="left"/>
        <w:rPr>
          <w:rFonts w:ascii="ＭＳ 明朝" w:hAnsi="ＭＳ 明朝"/>
          <w:sz w:val="22"/>
        </w:rPr>
      </w:pPr>
      <w:r w:rsidRPr="005621C6">
        <w:rPr>
          <w:rFonts w:ascii="ＭＳ 明朝" w:hAnsi="ＭＳ 明朝" w:hint="eastAsia"/>
          <w:sz w:val="22"/>
        </w:rPr>
        <w:t>開口の程度等の異常な咬合関係をみる。</w:t>
      </w:r>
    </w:p>
    <w:p w:rsidR="000E7DBE" w:rsidRPr="005621C6" w:rsidRDefault="00DA5CA8" w:rsidP="000E7DBE">
      <w:pPr>
        <w:tabs>
          <w:tab w:val="left" w:pos="2519"/>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イ）</w:t>
      </w:r>
      <w:r w:rsidRPr="005621C6">
        <w:rPr>
          <w:rFonts w:ascii="ＭＳ 明朝" w:hAnsi="ＭＳ 明朝" w:hint="eastAsia"/>
          <w:sz w:val="22"/>
          <w:szCs w:val="22"/>
        </w:rPr>
        <w:t xml:space="preserve"> </w:t>
      </w:r>
      <w:r w:rsidRPr="005621C6">
        <w:rPr>
          <w:rFonts w:ascii="ＭＳ 明朝" w:hAnsi="ＭＳ 明朝" w:hint="eastAsia"/>
          <w:sz w:val="22"/>
        </w:rPr>
        <w:t>「イ　そしゃく機能」</w:t>
      </w:r>
    </w:p>
    <w:p w:rsidR="000E7DBE" w:rsidRPr="005621C6" w:rsidRDefault="00DA5CA8" w:rsidP="000E7DBE">
      <w:pPr>
        <w:tabs>
          <w:tab w:val="left" w:pos="2519"/>
        </w:tabs>
        <w:snapToGrid w:val="0"/>
        <w:spacing w:line="400" w:lineRule="atLeast"/>
        <w:ind w:firstLineChars="1053" w:firstLine="2522"/>
        <w:jc w:val="left"/>
        <w:rPr>
          <w:rFonts w:ascii="ＭＳ 明朝" w:hAnsi="ＭＳ 明朝"/>
          <w:sz w:val="22"/>
        </w:rPr>
      </w:pPr>
      <w:r w:rsidRPr="005621C6">
        <w:rPr>
          <w:rFonts w:ascii="ＭＳ 明朝" w:hAnsi="ＭＳ 明朝" w:hint="eastAsia"/>
          <w:sz w:val="22"/>
        </w:rPr>
        <w:t>（観察点）</w:t>
      </w:r>
    </w:p>
    <w:p w:rsidR="000E7DBE" w:rsidRPr="005621C6" w:rsidRDefault="00DA5CA8" w:rsidP="000E7DBE">
      <w:pPr>
        <w:tabs>
          <w:tab w:val="left" w:pos="2519"/>
        </w:tabs>
        <w:snapToGrid w:val="0"/>
        <w:spacing w:line="400" w:lineRule="atLeast"/>
        <w:ind w:firstLineChars="1149" w:firstLine="2752"/>
        <w:jc w:val="left"/>
        <w:rPr>
          <w:rFonts w:ascii="ＭＳ 明朝" w:hAnsi="ＭＳ 明朝"/>
          <w:sz w:val="22"/>
        </w:rPr>
      </w:pPr>
      <w:r w:rsidRPr="005621C6">
        <w:rPr>
          <w:rFonts w:ascii="ＭＳ 明朝" w:hAnsi="ＭＳ 明朝" w:hint="eastAsia"/>
          <w:sz w:val="22"/>
        </w:rPr>
        <w:t>ⅰ　そしゃく機能を定量的に簡便かつ正確に測定する方法はな</w:t>
      </w:r>
    </w:p>
    <w:p w:rsidR="000E7DBE" w:rsidRPr="005621C6" w:rsidRDefault="00DA5CA8" w:rsidP="000E7DBE">
      <w:pPr>
        <w:tabs>
          <w:tab w:val="left" w:pos="2519"/>
        </w:tabs>
        <w:snapToGrid w:val="0"/>
        <w:spacing w:line="400" w:lineRule="atLeast"/>
        <w:ind w:firstLineChars="1245" w:firstLine="2981"/>
        <w:jc w:val="left"/>
        <w:rPr>
          <w:rFonts w:ascii="ＭＳ 明朝" w:hAnsi="ＭＳ 明朝"/>
          <w:sz w:val="22"/>
        </w:rPr>
      </w:pPr>
      <w:r w:rsidRPr="005621C6">
        <w:rPr>
          <w:rFonts w:ascii="ＭＳ 明朝" w:hAnsi="ＭＳ 明朝" w:hint="eastAsia"/>
          <w:sz w:val="22"/>
        </w:rPr>
        <w:t>いので、そしゃくの</w:t>
      </w:r>
      <w:r w:rsidR="0059706B" w:rsidRPr="005621C6">
        <w:rPr>
          <w:rFonts w:ascii="ＭＳ 明朝" w:hAnsi="ＭＳ 明朝" w:hint="eastAsia"/>
          <w:sz w:val="22"/>
        </w:rPr>
        <w:t>３</w:t>
      </w:r>
      <w:r w:rsidRPr="005621C6">
        <w:rPr>
          <w:rFonts w:ascii="ＭＳ 明朝" w:hAnsi="ＭＳ 明朝" w:hint="eastAsia"/>
          <w:sz w:val="22"/>
        </w:rPr>
        <w:t>作用である食物の粉砕、切断及び混合の</w:t>
      </w:r>
    </w:p>
    <w:p w:rsidR="000E7DBE" w:rsidRPr="005621C6" w:rsidRDefault="00DA5CA8" w:rsidP="000E7DBE">
      <w:pPr>
        <w:tabs>
          <w:tab w:val="left" w:pos="2519"/>
        </w:tabs>
        <w:snapToGrid w:val="0"/>
        <w:spacing w:line="400" w:lineRule="atLeast"/>
        <w:ind w:firstLineChars="1245" w:firstLine="2981"/>
        <w:jc w:val="left"/>
        <w:rPr>
          <w:rFonts w:ascii="ＭＳ 明朝" w:hAnsi="ＭＳ 明朝"/>
          <w:sz w:val="22"/>
        </w:rPr>
      </w:pPr>
      <w:r w:rsidRPr="005621C6">
        <w:rPr>
          <w:rFonts w:ascii="ＭＳ 明朝" w:hAnsi="ＭＳ 明朝" w:hint="eastAsia"/>
          <w:sz w:val="22"/>
        </w:rPr>
        <w:t>状態を観察する。</w:t>
      </w:r>
    </w:p>
    <w:p w:rsidR="000E7DBE" w:rsidRPr="005621C6" w:rsidRDefault="00DA5CA8" w:rsidP="000E7DBE">
      <w:pPr>
        <w:tabs>
          <w:tab w:val="left" w:pos="2519"/>
        </w:tabs>
        <w:snapToGrid w:val="0"/>
        <w:spacing w:line="400" w:lineRule="atLeast"/>
        <w:ind w:firstLineChars="1149" w:firstLine="2752"/>
        <w:jc w:val="left"/>
        <w:rPr>
          <w:rFonts w:ascii="ＭＳ 明朝" w:hAnsi="ＭＳ 明朝"/>
          <w:sz w:val="22"/>
        </w:rPr>
      </w:pPr>
      <w:r w:rsidRPr="005621C6">
        <w:rPr>
          <w:rFonts w:ascii="ＭＳ 明朝" w:hAnsi="ＭＳ 明朝" w:hint="eastAsia"/>
          <w:sz w:val="22"/>
        </w:rPr>
        <w:t>ⅱ　そしゃく機能障害の状態：口唇・口蓋裂においては、歯の欠</w:t>
      </w:r>
    </w:p>
    <w:p w:rsidR="000E7DBE" w:rsidRPr="005621C6" w:rsidRDefault="00DA5CA8" w:rsidP="000E7DBE">
      <w:pPr>
        <w:tabs>
          <w:tab w:val="left" w:pos="2519"/>
        </w:tabs>
        <w:snapToGrid w:val="0"/>
        <w:spacing w:line="400" w:lineRule="atLeast"/>
        <w:ind w:firstLineChars="1245" w:firstLine="2981"/>
        <w:jc w:val="left"/>
        <w:rPr>
          <w:rFonts w:ascii="ＭＳ 明朝" w:hAnsi="ＭＳ 明朝"/>
          <w:sz w:val="22"/>
        </w:rPr>
      </w:pPr>
      <w:r w:rsidRPr="005621C6">
        <w:rPr>
          <w:rFonts w:ascii="ＭＳ 明朝" w:hAnsi="ＭＳ 明朝" w:hint="eastAsia"/>
          <w:sz w:val="22"/>
        </w:rPr>
        <w:t>如、上下顎の咬合関係、口蓋の形態異常（前後、左右、上下方</w:t>
      </w:r>
    </w:p>
    <w:p w:rsidR="00DA5CA8" w:rsidRPr="005621C6" w:rsidRDefault="00DA5CA8" w:rsidP="000E7DBE">
      <w:pPr>
        <w:tabs>
          <w:tab w:val="left" w:pos="2519"/>
        </w:tabs>
        <w:snapToGrid w:val="0"/>
        <w:spacing w:line="400" w:lineRule="atLeast"/>
        <w:ind w:firstLineChars="1245" w:firstLine="2981"/>
        <w:jc w:val="left"/>
        <w:rPr>
          <w:rFonts w:ascii="ＭＳ 明朝" w:hAnsi="ＭＳ 明朝"/>
          <w:sz w:val="22"/>
        </w:rPr>
      </w:pPr>
      <w:r w:rsidRPr="005621C6">
        <w:rPr>
          <w:rFonts w:ascii="ＭＳ 明朝" w:hAnsi="ＭＳ 明朝" w:hint="eastAsia"/>
          <w:sz w:val="22"/>
        </w:rPr>
        <w:t>向の狭小あるいは狭窄化及び残孔）等を観察する。</w:t>
      </w:r>
    </w:p>
    <w:p w:rsidR="002E6D8B" w:rsidRPr="005621C6" w:rsidRDefault="000E7DBE" w:rsidP="002E6D8B">
      <w:pPr>
        <w:tabs>
          <w:tab w:val="left" w:pos="2061"/>
        </w:tabs>
        <w:snapToGrid w:val="0"/>
        <w:spacing w:line="400" w:lineRule="atLeast"/>
        <w:ind w:firstLineChars="862" w:firstLine="2064"/>
        <w:rPr>
          <w:rFonts w:ascii="ＭＳ 明朝" w:hAnsi="ＭＳ 明朝"/>
          <w:sz w:val="22"/>
        </w:rPr>
      </w:pPr>
      <w:r w:rsidRPr="005621C6">
        <w:rPr>
          <w:rFonts w:ascii="ＭＳ 明朝" w:hAnsi="ＭＳ 明朝" w:hint="eastAsia"/>
          <w:sz w:val="22"/>
        </w:rPr>
        <w:t>３）</w:t>
      </w:r>
      <w:r w:rsidR="002E6D8B" w:rsidRPr="005621C6">
        <w:rPr>
          <w:rFonts w:ascii="ＭＳ 明朝" w:hAnsi="ＭＳ 明朝" w:hint="eastAsia"/>
          <w:sz w:val="22"/>
        </w:rPr>
        <w:t xml:space="preserve">　</w:t>
      </w:r>
      <w:r w:rsidR="00DA5CA8" w:rsidRPr="005621C6">
        <w:rPr>
          <w:rFonts w:ascii="ＭＳ 明朝" w:hAnsi="ＭＳ 明朝" w:hint="eastAsia"/>
          <w:sz w:val="22"/>
        </w:rPr>
        <w:t>歯科矯正治療等の適応の判断を要する症例は、別様式に定める</w:t>
      </w:r>
    </w:p>
    <w:p w:rsidR="00DA5CA8" w:rsidRPr="005621C6" w:rsidRDefault="00DA5CA8" w:rsidP="002E6D8B">
      <w:pPr>
        <w:tabs>
          <w:tab w:val="left" w:pos="2061"/>
        </w:tabs>
        <w:snapToGrid w:val="0"/>
        <w:spacing w:line="400" w:lineRule="atLeast"/>
        <w:ind w:firstLineChars="1053" w:firstLine="2522"/>
        <w:rPr>
          <w:rFonts w:ascii="ＭＳ 明朝" w:hAnsi="ＭＳ 明朝"/>
          <w:sz w:val="22"/>
        </w:rPr>
      </w:pPr>
      <w:r w:rsidRPr="005621C6">
        <w:rPr>
          <w:rFonts w:ascii="ＭＳ 明朝" w:hAnsi="ＭＳ 明朝" w:hint="eastAsia"/>
          <w:sz w:val="22"/>
        </w:rPr>
        <w:t>「歯科医師による診断書・意見書」を添付する。</w:t>
      </w:r>
    </w:p>
    <w:p w:rsidR="003B36E3" w:rsidRPr="005621C6" w:rsidRDefault="002E6D8B" w:rsidP="003B36E3">
      <w:pPr>
        <w:tabs>
          <w:tab w:val="left" w:pos="1374"/>
        </w:tabs>
        <w:snapToGrid w:val="0"/>
        <w:spacing w:line="400" w:lineRule="atLeast"/>
        <w:ind w:firstLineChars="574" w:firstLine="1375"/>
        <w:jc w:val="left"/>
        <w:rPr>
          <w:rFonts w:ascii="ＭＳ 明朝" w:hAnsi="ＭＳ 明朝"/>
          <w:sz w:val="22"/>
        </w:rPr>
      </w:pPr>
      <w:r w:rsidRPr="005621C6">
        <w:rPr>
          <w:rFonts w:ascii="ＭＳ 明朝" w:hAnsi="ＭＳ 明朝" w:hint="eastAsia"/>
          <w:sz w:val="22"/>
          <w:szCs w:val="22"/>
        </w:rPr>
        <w:t xml:space="preserve">（イ）　</w:t>
      </w:r>
      <w:r w:rsidR="00DA5CA8" w:rsidRPr="005621C6">
        <w:rPr>
          <w:rFonts w:ascii="ＭＳ 明朝" w:hAnsi="ＭＳ 明朝" w:hint="eastAsia"/>
          <w:sz w:val="22"/>
        </w:rPr>
        <w:t>「</w:t>
      </w:r>
      <w:r w:rsidR="0059706B" w:rsidRPr="005621C6">
        <w:rPr>
          <w:rFonts w:ascii="ＭＳ 明朝" w:hAnsi="ＭＳ 明朝" w:hint="eastAsia"/>
          <w:sz w:val="22"/>
          <w:szCs w:val="22"/>
        </w:rPr>
        <w:t>(３</w:t>
      </w:r>
      <w:r w:rsidR="00DA5CA8" w:rsidRPr="005621C6">
        <w:rPr>
          <w:rFonts w:ascii="ＭＳ 明朝" w:hAnsi="ＭＳ 明朝" w:hint="eastAsia"/>
          <w:sz w:val="22"/>
          <w:szCs w:val="22"/>
        </w:rPr>
        <w:t>)</w:t>
      </w:r>
      <w:r w:rsidR="00DA5CA8" w:rsidRPr="005621C6">
        <w:rPr>
          <w:rFonts w:ascii="ＭＳ 明朝" w:hAnsi="ＭＳ 明朝" w:hint="eastAsia"/>
          <w:sz w:val="22"/>
        </w:rPr>
        <w:t xml:space="preserve">　障害の等級」について</w:t>
      </w:r>
    </w:p>
    <w:p w:rsidR="003B36E3" w:rsidRPr="005621C6" w:rsidRDefault="00DA5CA8" w:rsidP="003B36E3">
      <w:pPr>
        <w:tabs>
          <w:tab w:val="left" w:pos="1374"/>
        </w:tabs>
        <w:snapToGrid w:val="0"/>
        <w:spacing w:line="400" w:lineRule="atLeast"/>
        <w:ind w:firstLineChars="958" w:firstLine="2294"/>
        <w:jc w:val="left"/>
        <w:rPr>
          <w:rFonts w:ascii="ＭＳ 明朝" w:hAnsi="ＭＳ 明朝"/>
          <w:sz w:val="22"/>
        </w:rPr>
      </w:pPr>
      <w:r w:rsidRPr="005621C6">
        <w:rPr>
          <w:rFonts w:ascii="ＭＳ 明朝" w:hAnsi="ＭＳ 明朝" w:hint="eastAsia"/>
          <w:sz w:val="22"/>
        </w:rPr>
        <w:t>ここでは、そしゃく・嚥下機能の障害、咬合異常によるそしゃく機能</w:t>
      </w:r>
    </w:p>
    <w:p w:rsidR="003B36E3" w:rsidRPr="005621C6" w:rsidRDefault="00DA5CA8" w:rsidP="003B36E3">
      <w:pPr>
        <w:tabs>
          <w:tab w:val="left" w:pos="1374"/>
        </w:tabs>
        <w:snapToGrid w:val="0"/>
        <w:spacing w:line="400" w:lineRule="atLeast"/>
        <w:ind w:firstLineChars="862" w:firstLine="2064"/>
        <w:jc w:val="left"/>
        <w:rPr>
          <w:rFonts w:ascii="ＭＳ 明朝" w:hAnsi="ＭＳ 明朝"/>
          <w:sz w:val="22"/>
        </w:rPr>
      </w:pPr>
      <w:r w:rsidRPr="005621C6">
        <w:rPr>
          <w:rFonts w:ascii="ＭＳ 明朝" w:hAnsi="ＭＳ 明朝" w:hint="eastAsia"/>
          <w:sz w:val="22"/>
        </w:rPr>
        <w:lastRenderedPageBreak/>
        <w:t>の障害における診断内容が、</w:t>
      </w:r>
      <w:r w:rsidR="0059706B" w:rsidRPr="005621C6">
        <w:rPr>
          <w:rFonts w:ascii="ＭＳ 明朝" w:hAnsi="ＭＳ 明朝" w:hint="eastAsia"/>
          <w:sz w:val="22"/>
        </w:rPr>
        <w:t>３</w:t>
      </w:r>
      <w:r w:rsidRPr="005621C6">
        <w:rPr>
          <w:rFonts w:ascii="ＭＳ 明朝" w:hAnsi="ＭＳ 明朝" w:hint="eastAsia"/>
          <w:sz w:val="22"/>
        </w:rPr>
        <w:t>級又は</w:t>
      </w:r>
      <w:r w:rsidR="0059706B" w:rsidRPr="005621C6">
        <w:rPr>
          <w:rFonts w:ascii="ＭＳ 明朝" w:hAnsi="ＭＳ 明朝" w:hint="eastAsia"/>
          <w:sz w:val="22"/>
        </w:rPr>
        <w:t>４</w:t>
      </w:r>
      <w:r w:rsidRPr="005621C6">
        <w:rPr>
          <w:rFonts w:ascii="ＭＳ 明朝" w:hAnsi="ＭＳ 明朝" w:hint="eastAsia"/>
          <w:sz w:val="22"/>
        </w:rPr>
        <w:t>級のいずれかの項目に該当する</w:t>
      </w:r>
    </w:p>
    <w:p w:rsidR="003B36E3" w:rsidRPr="005621C6" w:rsidRDefault="00DA5CA8" w:rsidP="003B36E3">
      <w:pPr>
        <w:tabs>
          <w:tab w:val="left" w:pos="1374"/>
        </w:tabs>
        <w:snapToGrid w:val="0"/>
        <w:spacing w:line="400" w:lineRule="atLeast"/>
        <w:ind w:firstLineChars="862" w:firstLine="2064"/>
        <w:jc w:val="left"/>
        <w:rPr>
          <w:rFonts w:ascii="ＭＳ 明朝" w:hAnsi="ＭＳ 明朝"/>
          <w:sz w:val="22"/>
        </w:rPr>
      </w:pPr>
      <w:r w:rsidRPr="005621C6">
        <w:rPr>
          <w:rFonts w:ascii="ＭＳ 明朝" w:hAnsi="ＭＳ 明朝" w:hint="eastAsia"/>
          <w:sz w:val="22"/>
        </w:rPr>
        <w:t>かについて、最終的な判定をすることを目的とする。</w:t>
      </w:r>
    </w:p>
    <w:p w:rsidR="003B36E3" w:rsidRPr="005621C6" w:rsidRDefault="00DA5CA8" w:rsidP="003B36E3">
      <w:pPr>
        <w:tabs>
          <w:tab w:val="left" w:pos="1374"/>
        </w:tabs>
        <w:snapToGrid w:val="0"/>
        <w:spacing w:line="400" w:lineRule="atLeast"/>
        <w:ind w:firstLineChars="958" w:firstLine="2294"/>
        <w:jc w:val="left"/>
        <w:rPr>
          <w:rFonts w:ascii="ＭＳ 明朝" w:hAnsi="ＭＳ 明朝"/>
          <w:sz w:val="22"/>
        </w:rPr>
      </w:pPr>
      <w:r w:rsidRPr="005621C6">
        <w:rPr>
          <w:rFonts w:ascii="ＭＳ 明朝" w:hAnsi="ＭＳ 明朝" w:hint="eastAsia"/>
          <w:sz w:val="22"/>
        </w:rPr>
        <w:t>該当する等級の根拠となる項目について、</w:t>
      </w:r>
      <w:r w:rsidR="0059706B" w:rsidRPr="005621C6">
        <w:rPr>
          <w:rFonts w:ascii="ＭＳ 明朝" w:hAnsi="ＭＳ 明朝" w:hint="eastAsia"/>
          <w:sz w:val="22"/>
        </w:rPr>
        <w:t>１</w:t>
      </w:r>
      <w:r w:rsidRPr="005621C6">
        <w:rPr>
          <w:rFonts w:ascii="ＭＳ 明朝" w:hAnsi="ＭＳ 明朝" w:hint="eastAsia"/>
          <w:sz w:val="22"/>
        </w:rPr>
        <w:t>つだけ選択することとな</w:t>
      </w:r>
    </w:p>
    <w:p w:rsidR="00DA5CA8" w:rsidRPr="005621C6" w:rsidRDefault="00DA5CA8" w:rsidP="003B36E3">
      <w:pPr>
        <w:tabs>
          <w:tab w:val="left" w:pos="1374"/>
        </w:tabs>
        <w:snapToGrid w:val="0"/>
        <w:spacing w:line="400" w:lineRule="atLeast"/>
        <w:ind w:firstLineChars="862" w:firstLine="2064"/>
        <w:jc w:val="left"/>
        <w:rPr>
          <w:rFonts w:ascii="ＭＳ 明朝" w:hAnsi="ＭＳ 明朝"/>
          <w:sz w:val="22"/>
        </w:rPr>
      </w:pPr>
      <w:r w:rsidRPr="005621C6">
        <w:rPr>
          <w:rFonts w:ascii="ＭＳ 明朝" w:hAnsi="ＭＳ 明朝" w:hint="eastAsia"/>
          <w:sz w:val="22"/>
        </w:rPr>
        <w:t>る。</w:t>
      </w:r>
    </w:p>
    <w:p w:rsidR="00DA5CA8" w:rsidRPr="005621C6" w:rsidRDefault="00DA5CA8" w:rsidP="00B97A3A">
      <w:pPr>
        <w:tabs>
          <w:tab w:val="left" w:pos="458"/>
        </w:tabs>
        <w:snapToGrid w:val="0"/>
        <w:spacing w:line="400" w:lineRule="atLeast"/>
        <w:jc w:val="left"/>
        <w:rPr>
          <w:rFonts w:ascii="ＭＳ 明朝" w:hAnsi="ＭＳ 明朝"/>
          <w:sz w:val="22"/>
        </w:rPr>
      </w:pPr>
      <w:r w:rsidRPr="005621C6">
        <w:rPr>
          <w:rFonts w:ascii="ＭＳ 明朝" w:hAnsi="ＭＳ 明朝" w:hint="eastAsia"/>
          <w:sz w:val="22"/>
          <w:szCs w:val="22"/>
        </w:rPr>
        <w:t xml:space="preserve">　　２　障害程度の認定について</w:t>
      </w:r>
    </w:p>
    <w:p w:rsidR="00DA5CA8" w:rsidRPr="005621C6" w:rsidRDefault="00DA5CA8" w:rsidP="00DA5CA8">
      <w:pPr>
        <w:snapToGrid w:val="0"/>
        <w:spacing w:line="400" w:lineRule="atLeast"/>
        <w:jc w:val="left"/>
        <w:rPr>
          <w:rFonts w:ascii="ＭＳ 明朝" w:hAnsi="ＭＳ 明朝"/>
          <w:sz w:val="22"/>
        </w:rPr>
      </w:pPr>
      <w:r w:rsidRPr="005621C6">
        <w:rPr>
          <w:rFonts w:ascii="ＭＳ 明朝" w:hAnsi="ＭＳ 明朝" w:hint="eastAsia"/>
          <w:sz w:val="22"/>
        </w:rPr>
        <w:t xml:space="preserve">　　　　診断書の「そしゃく機能障害」の状態及び所見より、「そしゃく機能の喪失」</w:t>
      </w:r>
      <w:r w:rsidR="0059706B" w:rsidRPr="005621C6">
        <w:rPr>
          <w:rFonts w:ascii="ＭＳ 明朝" w:hAnsi="ＭＳ 明朝" w:hint="eastAsia"/>
          <w:sz w:val="22"/>
        </w:rPr>
        <w:t>(３</w:t>
      </w:r>
    </w:p>
    <w:p w:rsidR="00B97A3A" w:rsidRPr="005621C6" w:rsidRDefault="00DA5CA8" w:rsidP="00DA5CA8">
      <w:pPr>
        <w:snapToGrid w:val="0"/>
        <w:spacing w:line="400" w:lineRule="atLeast"/>
        <w:jc w:val="left"/>
        <w:rPr>
          <w:rFonts w:ascii="ＭＳ 明朝" w:hAnsi="ＭＳ 明朝"/>
          <w:sz w:val="22"/>
        </w:rPr>
      </w:pPr>
      <w:r w:rsidRPr="005621C6">
        <w:rPr>
          <w:rFonts w:ascii="ＭＳ 明朝" w:hAnsi="ＭＳ 明朝" w:hint="eastAsia"/>
          <w:sz w:val="22"/>
        </w:rPr>
        <w:t xml:space="preserve">　　　級）、「そしゃく機能の著しい障害」</w:t>
      </w:r>
      <w:r w:rsidR="0059706B" w:rsidRPr="005621C6">
        <w:rPr>
          <w:rFonts w:ascii="ＭＳ 明朝" w:hAnsi="ＭＳ 明朝" w:hint="eastAsia"/>
          <w:sz w:val="22"/>
        </w:rPr>
        <w:t>(４</w:t>
      </w:r>
      <w:r w:rsidRPr="005621C6">
        <w:rPr>
          <w:rFonts w:ascii="ＭＳ 明朝" w:hAnsi="ＭＳ 明朝" w:hint="eastAsia"/>
          <w:sz w:val="22"/>
        </w:rPr>
        <w:t>級)を判断する。</w:t>
      </w:r>
    </w:p>
    <w:p w:rsidR="00B97A3A" w:rsidRPr="005621C6" w:rsidRDefault="00B97A3A" w:rsidP="00B97A3A">
      <w:pPr>
        <w:snapToGrid w:val="0"/>
        <w:spacing w:line="400" w:lineRule="atLeast"/>
        <w:ind w:firstLineChars="191" w:firstLine="457"/>
        <w:jc w:val="left"/>
        <w:rPr>
          <w:rFonts w:ascii="ＭＳ 明朝" w:hAnsi="ＭＳ 明朝"/>
          <w:sz w:val="22"/>
        </w:rPr>
      </w:pPr>
      <w:r w:rsidRPr="005621C6">
        <w:rPr>
          <w:rFonts w:ascii="ＭＳ 明朝" w:hAnsi="ＭＳ 明朝" w:hint="eastAsia"/>
          <w:sz w:val="22"/>
        </w:rPr>
        <w:t>（１）</w:t>
      </w:r>
      <w:r w:rsidRPr="005621C6">
        <w:rPr>
          <w:rFonts w:ascii="ＭＳ 明朝" w:hAnsi="ＭＳ 明朝" w:hint="eastAsia"/>
          <w:sz w:val="22"/>
          <w:szCs w:val="22"/>
        </w:rPr>
        <w:t xml:space="preserve">　</w:t>
      </w:r>
      <w:r w:rsidR="00DA5CA8" w:rsidRPr="005621C6">
        <w:rPr>
          <w:rFonts w:ascii="ＭＳ 明朝" w:hAnsi="ＭＳ 明朝" w:hint="eastAsia"/>
          <w:sz w:val="22"/>
        </w:rPr>
        <w:t>「そしゃく機能の喪失」</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そしゃく・嚥下機能の低下を起因として、経口的に食物等を摂取することがで</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きないため、経管栄養（口腔、鼻腔、胃</w:t>
      </w:r>
      <w:r w:rsidRPr="005621C6">
        <w:rPr>
          <w:rFonts w:ascii="ＭＳ 明朝" w:hAnsi="ＭＳ 明朝" w:hint="eastAsia"/>
          <w:sz w:val="22"/>
          <w:szCs w:val="22"/>
        </w:rPr>
        <w:t>瘻</w:t>
      </w:r>
      <w:r w:rsidRPr="005621C6">
        <w:rPr>
          <w:rFonts w:ascii="ＭＳ 明朝" w:hAnsi="ＭＳ 明朝" w:hint="eastAsia"/>
          <w:sz w:val="22"/>
        </w:rPr>
        <w:t>より胃内に管（チューブ）を挿入し</w:t>
      </w:r>
    </w:p>
    <w:p w:rsidR="00DA5CA8"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て流動食を注入して栄養を補給する方法）以外に方法がない状態をいう。</w:t>
      </w:r>
    </w:p>
    <w:p w:rsidR="00B97A3A" w:rsidRPr="005621C6" w:rsidRDefault="00B97A3A" w:rsidP="00B97A3A">
      <w:pPr>
        <w:snapToGrid w:val="0"/>
        <w:spacing w:line="400" w:lineRule="atLeast"/>
        <w:ind w:firstLineChars="191" w:firstLine="457"/>
        <w:jc w:val="left"/>
        <w:rPr>
          <w:rFonts w:ascii="ＭＳ 明朝" w:hAnsi="ＭＳ 明朝"/>
          <w:sz w:val="22"/>
        </w:rPr>
      </w:pPr>
      <w:r w:rsidRPr="005621C6">
        <w:rPr>
          <w:rFonts w:ascii="ＭＳ 明朝" w:hAnsi="ＭＳ 明朝" w:hint="eastAsia"/>
          <w:sz w:val="22"/>
          <w:szCs w:val="22"/>
        </w:rPr>
        <w:t xml:space="preserve">（２）　</w:t>
      </w:r>
      <w:r w:rsidR="00DA5CA8" w:rsidRPr="005621C6">
        <w:rPr>
          <w:rFonts w:ascii="ＭＳ 明朝" w:hAnsi="ＭＳ 明朝" w:hint="eastAsia"/>
          <w:sz w:val="22"/>
        </w:rPr>
        <w:t>「そしゃく機能の著しい障害」</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「そしゃく・嚥下機能の低下を起因として、経口摂取のみでは十分な栄養摂取</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ができないために、経管栄養（口腔、鼻腔、胃</w:t>
      </w:r>
      <w:r w:rsidRPr="005621C6">
        <w:rPr>
          <w:rFonts w:ascii="ＭＳ 明朝" w:hAnsi="ＭＳ 明朝" w:hint="eastAsia"/>
          <w:sz w:val="22"/>
          <w:szCs w:val="22"/>
        </w:rPr>
        <w:t>瘻</w:t>
      </w:r>
      <w:r w:rsidRPr="005621C6">
        <w:rPr>
          <w:rFonts w:ascii="ＭＳ 明朝" w:hAnsi="ＭＳ 明朝" w:hint="eastAsia"/>
          <w:sz w:val="22"/>
        </w:rPr>
        <w:t>より胃内に管（チューブ）を</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挿入して流動食を注入して栄養を補給する方法）の併用が必要あるいは摂取で</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きる</w:t>
      </w:r>
      <w:r w:rsidR="0059706B" w:rsidRPr="005621C6">
        <w:rPr>
          <w:rFonts w:ascii="ＭＳ 明朝" w:hAnsi="ＭＳ 明朝" w:hint="eastAsia"/>
          <w:sz w:val="22"/>
        </w:rPr>
        <w:t>食物の内容、摂取方法に著しい制限がある（注１</w:t>
      </w:r>
      <w:r w:rsidRPr="005621C6">
        <w:rPr>
          <w:rFonts w:ascii="ＭＳ 明朝" w:hAnsi="ＭＳ 明朝" w:hint="eastAsia"/>
          <w:sz w:val="22"/>
        </w:rPr>
        <w:t>）状態」又は「口唇・口</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蓋裂等</w:t>
      </w:r>
      <w:r w:rsidR="0059706B" w:rsidRPr="005621C6">
        <w:rPr>
          <w:rFonts w:ascii="ＭＳ 明朝" w:hAnsi="ＭＳ 明朝" w:hint="eastAsia"/>
          <w:sz w:val="22"/>
        </w:rPr>
        <w:t>の先天異常の後遺症（注２</w:t>
      </w:r>
      <w:r w:rsidRPr="005621C6">
        <w:rPr>
          <w:rFonts w:ascii="ＭＳ 明朝" w:hAnsi="ＭＳ 明朝" w:hint="eastAsia"/>
          <w:sz w:val="22"/>
        </w:rPr>
        <w:t>）による著しい咬合異常があるため、歯科矯</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正治療等を必要とする状態」をいう。</w:t>
      </w:r>
    </w:p>
    <w:p w:rsidR="00B97A3A" w:rsidRPr="005621C6" w:rsidRDefault="00B97A3A"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 xml:space="preserve">（注１）　</w:t>
      </w:r>
      <w:r w:rsidR="00DA5CA8" w:rsidRPr="005621C6">
        <w:rPr>
          <w:rFonts w:ascii="ＭＳ 明朝" w:hAnsi="ＭＳ 明朝" w:hint="eastAsia"/>
          <w:sz w:val="22"/>
        </w:rPr>
        <w:t>「摂取できる食物の内容、摂取方法に著しい制限がある」と判断す</w:t>
      </w:r>
    </w:p>
    <w:p w:rsidR="00B97A3A" w:rsidRPr="005621C6" w:rsidRDefault="00DA5CA8" w:rsidP="00B97A3A">
      <w:pPr>
        <w:snapToGrid w:val="0"/>
        <w:spacing w:line="400" w:lineRule="atLeast"/>
        <w:ind w:firstLineChars="958" w:firstLine="2294"/>
        <w:jc w:val="left"/>
        <w:rPr>
          <w:rFonts w:ascii="ＭＳ 明朝" w:hAnsi="ＭＳ 明朝"/>
          <w:sz w:val="22"/>
        </w:rPr>
      </w:pPr>
      <w:r w:rsidRPr="005621C6">
        <w:rPr>
          <w:rFonts w:ascii="ＭＳ 明朝" w:hAnsi="ＭＳ 明朝" w:hint="eastAsia"/>
          <w:sz w:val="22"/>
        </w:rPr>
        <w:t>る状態について</w:t>
      </w:r>
    </w:p>
    <w:p w:rsidR="00B97A3A" w:rsidRPr="005621C6" w:rsidRDefault="00DA5CA8" w:rsidP="00B97A3A">
      <w:pPr>
        <w:snapToGrid w:val="0"/>
        <w:spacing w:line="400" w:lineRule="atLeast"/>
        <w:ind w:firstLineChars="958" w:firstLine="2294"/>
        <w:jc w:val="left"/>
        <w:rPr>
          <w:rFonts w:ascii="ＭＳ 明朝" w:hAnsi="ＭＳ 明朝"/>
          <w:sz w:val="22"/>
        </w:rPr>
      </w:pPr>
      <w:r w:rsidRPr="005621C6">
        <w:rPr>
          <w:rFonts w:ascii="ＭＳ 明朝" w:hAnsi="ＭＳ 明朝" w:hint="eastAsia"/>
          <w:sz w:val="22"/>
        </w:rPr>
        <w:t>誤嚥の危険が大きく摂取が半固形物（ゼラチン、寒天、増粘剤添加物</w:t>
      </w:r>
    </w:p>
    <w:p w:rsidR="00B97A3A" w:rsidRPr="005621C6" w:rsidRDefault="00DA5CA8" w:rsidP="00B97A3A">
      <w:pPr>
        <w:snapToGrid w:val="0"/>
        <w:spacing w:line="400" w:lineRule="atLeast"/>
        <w:ind w:firstLineChars="862" w:firstLine="2064"/>
        <w:jc w:val="left"/>
        <w:rPr>
          <w:rFonts w:ascii="ＭＳ 明朝" w:hAnsi="ＭＳ 明朝"/>
          <w:sz w:val="22"/>
        </w:rPr>
      </w:pPr>
      <w:r w:rsidRPr="005621C6">
        <w:rPr>
          <w:rFonts w:ascii="ＭＳ 明朝" w:hAnsi="ＭＳ 明朝" w:hint="eastAsia"/>
          <w:sz w:val="22"/>
        </w:rPr>
        <w:t>等）等以外は摂取できない状態又は開口不能のため流動食以外は摂取</w:t>
      </w:r>
    </w:p>
    <w:p w:rsidR="00B97A3A" w:rsidRPr="005621C6" w:rsidRDefault="00DA5CA8" w:rsidP="00B97A3A">
      <w:pPr>
        <w:snapToGrid w:val="0"/>
        <w:spacing w:line="400" w:lineRule="atLeast"/>
        <w:ind w:firstLineChars="862" w:firstLine="2064"/>
        <w:jc w:val="left"/>
        <w:rPr>
          <w:rFonts w:ascii="ＭＳ 明朝" w:hAnsi="ＭＳ 明朝"/>
          <w:sz w:val="22"/>
        </w:rPr>
      </w:pPr>
      <w:r w:rsidRPr="005621C6">
        <w:rPr>
          <w:rFonts w:ascii="ＭＳ 明朝" w:hAnsi="ＭＳ 明朝" w:hint="eastAsia"/>
          <w:sz w:val="22"/>
        </w:rPr>
        <w:t>できない状態をいう。</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（注２）　「先天異常の後遺症」とは、「疾患に対して手術、その他の処置を行</w:t>
      </w:r>
    </w:p>
    <w:p w:rsidR="00AF02B5" w:rsidRPr="005621C6" w:rsidRDefault="00DA5CA8" w:rsidP="00B97A3A">
      <w:pPr>
        <w:snapToGrid w:val="0"/>
        <w:spacing w:line="400" w:lineRule="atLeast"/>
        <w:ind w:firstLineChars="862" w:firstLine="2064"/>
        <w:jc w:val="left"/>
        <w:rPr>
          <w:rFonts w:ascii="ＭＳ 明朝" w:hAnsi="ＭＳ 明朝"/>
          <w:sz w:val="22"/>
        </w:rPr>
      </w:pPr>
      <w:r w:rsidRPr="005621C6">
        <w:rPr>
          <w:rFonts w:ascii="ＭＳ 明朝" w:hAnsi="ＭＳ 明朝" w:hint="eastAsia"/>
          <w:sz w:val="22"/>
        </w:rPr>
        <w:t>った後もなお残存する後遺症」を意味する。</w:t>
      </w:r>
    </w:p>
    <w:p w:rsidR="00DA5CA8" w:rsidRPr="005621C6" w:rsidRDefault="00B97A3A" w:rsidP="00B97A3A">
      <w:pPr>
        <w:tabs>
          <w:tab w:val="left" w:pos="458"/>
        </w:tabs>
        <w:snapToGrid w:val="0"/>
        <w:spacing w:line="400" w:lineRule="atLeast"/>
        <w:jc w:val="left"/>
        <w:rPr>
          <w:rFonts w:ascii="ＭＳ 明朝" w:hAnsi="ＭＳ 明朝"/>
          <w:sz w:val="22"/>
        </w:rPr>
      </w:pPr>
      <w:r w:rsidRPr="005621C6">
        <w:rPr>
          <w:rFonts w:ascii="ＭＳ 明朝" w:hAnsi="ＭＳ 明朝" w:hint="eastAsia"/>
          <w:sz w:val="22"/>
        </w:rPr>
        <w:t xml:space="preserve">　　３　</w:t>
      </w:r>
      <w:r w:rsidR="00DA5CA8" w:rsidRPr="005621C6">
        <w:rPr>
          <w:rFonts w:ascii="ＭＳ 明朝" w:hAnsi="ＭＳ 明朝" w:hint="eastAsia"/>
          <w:sz w:val="22"/>
        </w:rPr>
        <w:t>その他の留意事項</w:t>
      </w:r>
    </w:p>
    <w:p w:rsidR="00B97A3A" w:rsidRPr="005621C6" w:rsidRDefault="00B97A3A" w:rsidP="00B97A3A">
      <w:pPr>
        <w:snapToGrid w:val="0"/>
        <w:spacing w:line="400" w:lineRule="atLeast"/>
        <w:ind w:firstLineChars="191" w:firstLine="457"/>
        <w:jc w:val="left"/>
        <w:rPr>
          <w:rFonts w:ascii="ＭＳ 明朝" w:hAnsi="ＭＳ 明朝"/>
          <w:sz w:val="22"/>
        </w:rPr>
      </w:pPr>
      <w:r w:rsidRPr="005621C6">
        <w:rPr>
          <w:rFonts w:ascii="ＭＳ 明朝" w:hAnsi="ＭＳ 明朝" w:hint="eastAsia"/>
          <w:sz w:val="22"/>
          <w:szCs w:val="22"/>
        </w:rPr>
        <w:t xml:space="preserve">（１）　</w:t>
      </w:r>
      <w:r w:rsidR="00DA5CA8" w:rsidRPr="005621C6">
        <w:rPr>
          <w:rFonts w:ascii="ＭＳ 明朝" w:hAnsi="ＭＳ 明朝" w:hint="eastAsia"/>
          <w:sz w:val="22"/>
        </w:rPr>
        <w:t>咬合異常によるそしゃく機能の障害について</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判定の手順：障害程度の判定と歯科矯正治療等の適応の判定の</w:t>
      </w:r>
      <w:r w:rsidR="00F16C27" w:rsidRPr="005621C6">
        <w:rPr>
          <w:rFonts w:ascii="ＭＳ 明朝" w:hAnsi="ＭＳ 明朝" w:hint="eastAsia"/>
          <w:sz w:val="22"/>
        </w:rPr>
        <w:t>２</w:t>
      </w:r>
      <w:r w:rsidRPr="005621C6">
        <w:rPr>
          <w:rFonts w:ascii="ＭＳ 明朝" w:hAnsi="ＭＳ 明朝" w:hint="eastAsia"/>
          <w:sz w:val="22"/>
        </w:rPr>
        <w:t>つの判定が含</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まれる。以下に実際の手順に従って説明する。</w:t>
      </w:r>
    </w:p>
    <w:p w:rsidR="00B97A3A" w:rsidRPr="005621C6" w:rsidRDefault="00DA5CA8"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ア　まず咬合異常によるそしゃく機能障害の程度を判定する。それには、身体</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障害認定の要件である①永続する機能障害を有すること、つまり、障害として</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固定すること、②日常生活活動に相当程度の制限があること、そしゃく困難で</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食事摂取（栄養、味覚）が極めて不利、不便になるもの、という</w:t>
      </w:r>
      <w:r w:rsidR="00F16C27" w:rsidRPr="005621C6">
        <w:rPr>
          <w:rFonts w:ascii="ＭＳ 明朝" w:hAnsi="ＭＳ 明朝" w:hint="eastAsia"/>
          <w:sz w:val="22"/>
        </w:rPr>
        <w:t>２</w:t>
      </w:r>
      <w:r w:rsidRPr="005621C6">
        <w:rPr>
          <w:rFonts w:ascii="ＭＳ 明朝" w:hAnsi="ＭＳ 明朝" w:hint="eastAsia"/>
          <w:sz w:val="22"/>
        </w:rPr>
        <w:t>点を満たす</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か否かを判断する。</w:t>
      </w:r>
    </w:p>
    <w:p w:rsidR="00B97A3A" w:rsidRPr="005621C6" w:rsidRDefault="00B97A3A"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lastRenderedPageBreak/>
        <w:t xml:space="preserve">イ　</w:t>
      </w:r>
      <w:r w:rsidR="00DA5CA8" w:rsidRPr="005621C6">
        <w:rPr>
          <w:rFonts w:ascii="ＭＳ 明朝" w:hAnsi="ＭＳ 明朝" w:hint="eastAsia"/>
          <w:sz w:val="22"/>
        </w:rPr>
        <w:t>次いで歯科矯正治療等の適応か否かを決める。すなわち、上記そしゃく機</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能障害が歯科矯正治療、口腔外科的手術によって改善が得られるか否かを判断</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する。この法律は、口唇・口蓋裂等の患者の治療を福祉によって支援すること</w:t>
      </w:r>
    </w:p>
    <w:p w:rsidR="00B97A3A" w:rsidRPr="005621C6" w:rsidRDefault="00DA5CA8" w:rsidP="00B97A3A">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を狙いとしていることを理解されたい。</w:t>
      </w:r>
    </w:p>
    <w:p w:rsidR="00B97A3A" w:rsidRPr="005621C6" w:rsidRDefault="00B97A3A" w:rsidP="00B97A3A">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 xml:space="preserve">ウ　</w:t>
      </w:r>
      <w:r w:rsidR="00DA5CA8" w:rsidRPr="005621C6">
        <w:rPr>
          <w:rFonts w:ascii="ＭＳ 明朝" w:hAnsi="ＭＳ 明朝" w:hint="eastAsia"/>
          <w:sz w:val="22"/>
        </w:rPr>
        <w:t>身体障害者該当の判定。上記「ア」の要件を満たし、さらに「イ」歯科矯</w:t>
      </w:r>
    </w:p>
    <w:p w:rsidR="00D722D1" w:rsidRPr="005621C6" w:rsidRDefault="00DA5CA8" w:rsidP="00D722D1">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正治療等の適応と判断された者を身体障害者に該当すると認める。</w:t>
      </w:r>
    </w:p>
    <w:p w:rsidR="00D722D1" w:rsidRPr="005621C6" w:rsidRDefault="00DA5CA8" w:rsidP="00D722D1">
      <w:pPr>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（注意事項）</w:t>
      </w:r>
    </w:p>
    <w:p w:rsidR="00D722D1" w:rsidRPr="005621C6" w:rsidRDefault="00DA5CA8" w:rsidP="00D722D1">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①　歯科矯正治療等の適応については、都道府県知事等の定める歯科医師の</w:t>
      </w:r>
    </w:p>
    <w:p w:rsidR="00D722D1" w:rsidRPr="005621C6" w:rsidRDefault="00DA5CA8" w:rsidP="00D722D1">
      <w:pPr>
        <w:snapToGrid w:val="0"/>
        <w:spacing w:line="400" w:lineRule="atLeast"/>
        <w:ind w:firstLineChars="766" w:firstLine="1834"/>
        <w:jc w:val="left"/>
        <w:rPr>
          <w:rFonts w:ascii="ＭＳ 明朝" w:hAnsi="ＭＳ 明朝"/>
          <w:sz w:val="22"/>
        </w:rPr>
      </w:pPr>
      <w:r w:rsidRPr="005621C6">
        <w:rPr>
          <w:rFonts w:ascii="ＭＳ 明朝" w:hAnsi="ＭＳ 明朝" w:hint="eastAsia"/>
          <w:sz w:val="22"/>
        </w:rPr>
        <w:t>「歯科医師による診断書・意見書」（別様式）の提出を求めるものとする。</w:t>
      </w:r>
    </w:p>
    <w:p w:rsidR="00D722D1" w:rsidRPr="005621C6" w:rsidRDefault="00DA5CA8" w:rsidP="00D722D1">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②　歯科矯正治療等の適応と判断されても、そしゃく機能障害が軽微～軽度</w:t>
      </w:r>
    </w:p>
    <w:p w:rsidR="00D722D1" w:rsidRPr="005621C6" w:rsidRDefault="00DA5CA8" w:rsidP="00D722D1">
      <w:pPr>
        <w:snapToGrid w:val="0"/>
        <w:spacing w:line="400" w:lineRule="atLeast"/>
        <w:ind w:firstLineChars="766" w:firstLine="1834"/>
        <w:jc w:val="left"/>
        <w:rPr>
          <w:rFonts w:ascii="ＭＳ 明朝" w:hAnsi="ＭＳ 明朝"/>
          <w:sz w:val="22"/>
        </w:rPr>
      </w:pPr>
      <w:r w:rsidRPr="005621C6">
        <w:rPr>
          <w:rFonts w:ascii="ＭＳ 明朝" w:hAnsi="ＭＳ 明朝" w:hint="eastAsia"/>
          <w:sz w:val="22"/>
        </w:rPr>
        <w:t>なら身体障害者に該当しない。</w:t>
      </w:r>
    </w:p>
    <w:p w:rsidR="00D722D1" w:rsidRPr="005621C6" w:rsidRDefault="00DA5CA8" w:rsidP="00D722D1">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③　軽度そしゃく機能障害（軽度咬合異常による｡）は身体障害者に該当し</w:t>
      </w:r>
    </w:p>
    <w:p w:rsidR="00D722D1" w:rsidRPr="005621C6" w:rsidRDefault="00DA5CA8" w:rsidP="00D722D1">
      <w:pPr>
        <w:snapToGrid w:val="0"/>
        <w:spacing w:line="400" w:lineRule="atLeast"/>
        <w:ind w:firstLineChars="766" w:firstLine="1834"/>
        <w:jc w:val="left"/>
        <w:rPr>
          <w:rFonts w:ascii="ＭＳ 明朝" w:hAnsi="ＭＳ 明朝"/>
          <w:sz w:val="22"/>
        </w:rPr>
      </w:pPr>
      <w:r w:rsidRPr="005621C6">
        <w:rPr>
          <w:rFonts w:ascii="ＭＳ 明朝" w:hAnsi="ＭＳ 明朝" w:hint="eastAsia"/>
          <w:sz w:val="22"/>
        </w:rPr>
        <w:t>ない。</w:t>
      </w:r>
    </w:p>
    <w:p w:rsidR="00D722D1" w:rsidRPr="005621C6" w:rsidRDefault="00DA5CA8" w:rsidP="00D722D1">
      <w:pPr>
        <w:snapToGrid w:val="0"/>
        <w:spacing w:line="400" w:lineRule="atLeast"/>
        <w:ind w:firstLineChars="670" w:firstLine="1604"/>
        <w:jc w:val="left"/>
        <w:rPr>
          <w:rFonts w:ascii="ＭＳ 明朝" w:hAnsi="ＭＳ 明朝"/>
          <w:sz w:val="22"/>
        </w:rPr>
      </w:pPr>
      <w:r w:rsidRPr="005621C6">
        <w:rPr>
          <w:rFonts w:ascii="ＭＳ 明朝" w:hAnsi="ＭＳ 明朝" w:hint="eastAsia"/>
          <w:sz w:val="22"/>
        </w:rPr>
        <w:t>④　身体障害者の認定は「歯科矯正治療等の適応あり」が基本条件であるか</w:t>
      </w:r>
    </w:p>
    <w:p w:rsidR="00D722D1" w:rsidRPr="005621C6" w:rsidRDefault="00DA5CA8" w:rsidP="00D722D1">
      <w:pPr>
        <w:snapToGrid w:val="0"/>
        <w:spacing w:line="400" w:lineRule="atLeast"/>
        <w:ind w:firstLineChars="766" w:firstLine="1834"/>
        <w:jc w:val="left"/>
        <w:rPr>
          <w:rFonts w:ascii="ＭＳ 明朝" w:hAnsi="ＭＳ 明朝"/>
          <w:sz w:val="22"/>
        </w:rPr>
      </w:pPr>
      <w:r w:rsidRPr="005621C6">
        <w:rPr>
          <w:rFonts w:ascii="ＭＳ 明朝" w:hAnsi="ＭＳ 明朝" w:hint="eastAsia"/>
          <w:sz w:val="22"/>
        </w:rPr>
        <w:t>ら、認定する期間を指定し、再認定の時期を必ず記載する必要がある。こ</w:t>
      </w:r>
    </w:p>
    <w:p w:rsidR="00D722D1" w:rsidRPr="005621C6" w:rsidRDefault="00DA5CA8" w:rsidP="00D722D1">
      <w:pPr>
        <w:snapToGrid w:val="0"/>
        <w:spacing w:line="400" w:lineRule="atLeast"/>
        <w:ind w:firstLineChars="766" w:firstLine="1834"/>
        <w:jc w:val="left"/>
        <w:rPr>
          <w:rFonts w:ascii="ＭＳ 明朝" w:hAnsi="ＭＳ 明朝"/>
          <w:sz w:val="22"/>
        </w:rPr>
      </w:pPr>
      <w:r w:rsidRPr="005621C6">
        <w:rPr>
          <w:rFonts w:ascii="ＭＳ 明朝" w:hAnsi="ＭＳ 明朝" w:hint="eastAsia"/>
          <w:sz w:val="22"/>
        </w:rPr>
        <w:t>の再認定は歯科矯正治療等の一応の成果が見られる「</w:t>
      </w:r>
      <w:r w:rsidR="00F16C27" w:rsidRPr="005621C6">
        <w:rPr>
          <w:rFonts w:ascii="ＭＳ 明朝" w:hAnsi="ＭＳ 明朝" w:hint="eastAsia"/>
          <w:sz w:val="22"/>
        </w:rPr>
        <w:t>３</w:t>
      </w:r>
      <w:r w:rsidRPr="005621C6">
        <w:rPr>
          <w:rFonts w:ascii="ＭＳ 明朝" w:hAnsi="ＭＳ 明朝" w:hint="eastAsia"/>
          <w:sz w:val="22"/>
        </w:rPr>
        <w:t>か年」を目途にし</w:t>
      </w:r>
    </w:p>
    <w:p w:rsidR="00D722D1" w:rsidRPr="005621C6" w:rsidRDefault="00DA5CA8" w:rsidP="00D722D1">
      <w:pPr>
        <w:snapToGrid w:val="0"/>
        <w:spacing w:line="400" w:lineRule="atLeast"/>
        <w:ind w:firstLineChars="766" w:firstLine="1834"/>
        <w:jc w:val="left"/>
        <w:rPr>
          <w:rFonts w:ascii="ＭＳ 明朝" w:hAnsi="ＭＳ 明朝"/>
          <w:sz w:val="22"/>
        </w:rPr>
      </w:pPr>
      <w:r w:rsidRPr="005621C6">
        <w:rPr>
          <w:rFonts w:ascii="ＭＳ 明朝" w:hAnsi="ＭＳ 明朝" w:hint="eastAsia"/>
          <w:sz w:val="22"/>
        </w:rPr>
        <w:t>ており、再認定の徹底を期されたい。</w:t>
      </w:r>
    </w:p>
    <w:p w:rsidR="00D722D1" w:rsidRPr="005621C6" w:rsidRDefault="00D722D1" w:rsidP="00D722D1">
      <w:pPr>
        <w:tabs>
          <w:tab w:val="left" w:pos="458"/>
        </w:tabs>
        <w:snapToGrid w:val="0"/>
        <w:spacing w:line="400" w:lineRule="atLeast"/>
        <w:ind w:firstLineChars="191" w:firstLine="457"/>
        <w:jc w:val="left"/>
        <w:rPr>
          <w:rFonts w:ascii="ＭＳ 明朝" w:hAnsi="ＭＳ 明朝"/>
          <w:sz w:val="22"/>
        </w:rPr>
      </w:pPr>
      <w:r w:rsidRPr="005621C6">
        <w:rPr>
          <w:rFonts w:ascii="ＭＳ 明朝" w:hAnsi="ＭＳ 明朝" w:hint="eastAsia"/>
          <w:sz w:val="22"/>
        </w:rPr>
        <w:t xml:space="preserve">（２）　</w:t>
      </w:r>
      <w:r w:rsidR="00DA5CA8" w:rsidRPr="005621C6">
        <w:rPr>
          <w:rFonts w:ascii="ＭＳ 明朝" w:hAnsi="ＭＳ 明朝" w:hint="eastAsia"/>
          <w:sz w:val="22"/>
        </w:rPr>
        <w:t>障害を認定できる時期</w:t>
      </w:r>
    </w:p>
    <w:p w:rsidR="00D722D1" w:rsidRPr="005621C6" w:rsidRDefault="00DA5CA8" w:rsidP="00D722D1">
      <w:pPr>
        <w:tabs>
          <w:tab w:val="left" w:pos="458"/>
        </w:tabs>
        <w:snapToGrid w:val="0"/>
        <w:spacing w:line="400" w:lineRule="atLeast"/>
        <w:ind w:firstLineChars="574" w:firstLine="1375"/>
        <w:jc w:val="left"/>
        <w:rPr>
          <w:rFonts w:ascii="ＭＳ 明朝" w:hAnsi="ＭＳ 明朝"/>
          <w:sz w:val="22"/>
        </w:rPr>
      </w:pPr>
      <w:r w:rsidRPr="005621C6">
        <w:rPr>
          <w:rFonts w:ascii="ＭＳ 明朝" w:hAnsi="ＭＳ 明朝" w:hint="eastAsia"/>
          <w:sz w:val="22"/>
        </w:rPr>
        <w:t>「そしゃく機能の喪失｣または「そしゃく機能の著しい障害｣の状態が固定して</w:t>
      </w:r>
    </w:p>
    <w:p w:rsidR="00DA5CA8" w:rsidRPr="005621C6" w:rsidRDefault="00DA5CA8" w:rsidP="00D722D1">
      <w:pPr>
        <w:tabs>
          <w:tab w:val="left" w:pos="458"/>
        </w:tabs>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改善の見込みがないか、更に進行して悪化の一途を辿ると判断されるとき。</w:t>
      </w:r>
    </w:p>
    <w:p w:rsidR="00D722D1" w:rsidRPr="005621C6" w:rsidRDefault="00D722D1" w:rsidP="00D722D1">
      <w:pPr>
        <w:snapToGrid w:val="0"/>
        <w:spacing w:line="400" w:lineRule="atLeast"/>
        <w:ind w:firstLineChars="191" w:firstLine="457"/>
        <w:jc w:val="left"/>
        <w:rPr>
          <w:rFonts w:ascii="ＭＳ 明朝" w:hAnsi="ＭＳ 明朝"/>
          <w:sz w:val="22"/>
        </w:rPr>
      </w:pPr>
      <w:r w:rsidRPr="005621C6">
        <w:rPr>
          <w:rFonts w:ascii="ＭＳ 明朝" w:hAnsi="ＭＳ 明朝" w:hint="eastAsia"/>
          <w:sz w:val="22"/>
        </w:rPr>
        <w:t>（３）</w:t>
      </w:r>
      <w:r w:rsidRPr="005621C6">
        <w:rPr>
          <w:rFonts w:ascii="ＭＳ 明朝" w:hAnsi="ＭＳ 明朝" w:hint="eastAsia"/>
          <w:sz w:val="22"/>
          <w:szCs w:val="22"/>
        </w:rPr>
        <w:t xml:space="preserve">　</w:t>
      </w:r>
      <w:r w:rsidR="00DA5CA8" w:rsidRPr="005621C6">
        <w:rPr>
          <w:rFonts w:ascii="ＭＳ 明朝" w:hAnsi="ＭＳ 明朝" w:hint="eastAsia"/>
          <w:sz w:val="22"/>
        </w:rPr>
        <w:t>音声機能障害、言語機能障害及びそしゃく機能障害が重複する場合について</w:t>
      </w:r>
    </w:p>
    <w:p w:rsidR="00DA5CA8" w:rsidRPr="005621C6" w:rsidRDefault="00DA5CA8" w:rsidP="00D722D1">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は、各々の障害の合計指数をもって等級を決定することは適当ではない。</w:t>
      </w:r>
    </w:p>
    <w:p w:rsidR="00D722D1" w:rsidRPr="005621C6" w:rsidRDefault="00D722D1" w:rsidP="00D722D1">
      <w:pPr>
        <w:snapToGrid w:val="0"/>
        <w:spacing w:line="400" w:lineRule="atLeast"/>
        <w:ind w:firstLineChars="191" w:firstLine="457"/>
        <w:jc w:val="left"/>
        <w:rPr>
          <w:rFonts w:ascii="ＭＳ 明朝" w:hAnsi="ＭＳ 明朝"/>
          <w:sz w:val="22"/>
        </w:rPr>
      </w:pPr>
      <w:r w:rsidRPr="005621C6">
        <w:rPr>
          <w:rFonts w:ascii="ＭＳ 明朝" w:hAnsi="ＭＳ 明朝" w:hint="eastAsia"/>
          <w:sz w:val="22"/>
        </w:rPr>
        <w:t xml:space="preserve">（４）　</w:t>
      </w:r>
      <w:r w:rsidR="00DA5CA8" w:rsidRPr="005621C6">
        <w:rPr>
          <w:rFonts w:ascii="ＭＳ 明朝" w:hAnsi="ＭＳ 明朝" w:hint="eastAsia"/>
          <w:sz w:val="22"/>
        </w:rPr>
        <w:t>小腸機能障害を併せもつ場合については、必要とされる栄養摂取の方法等が、</w:t>
      </w:r>
    </w:p>
    <w:p w:rsidR="00D722D1" w:rsidRPr="005621C6" w:rsidRDefault="00DA5CA8" w:rsidP="00D722D1">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どちらの障害によるものであるか等について詳細に診断し、該当する障害につ</w:t>
      </w:r>
    </w:p>
    <w:p w:rsidR="00DA5CA8" w:rsidRPr="00ED5462" w:rsidRDefault="00DA5CA8" w:rsidP="00ED5462">
      <w:pPr>
        <w:snapToGrid w:val="0"/>
        <w:spacing w:line="400" w:lineRule="atLeast"/>
        <w:ind w:firstLineChars="479" w:firstLine="1147"/>
        <w:jc w:val="left"/>
        <w:rPr>
          <w:rFonts w:ascii="ＭＳ 明朝" w:hAnsi="ＭＳ 明朝"/>
          <w:sz w:val="22"/>
        </w:rPr>
      </w:pPr>
      <w:r w:rsidRPr="005621C6">
        <w:rPr>
          <w:rFonts w:ascii="ＭＳ 明朝" w:hAnsi="ＭＳ 明朝" w:hint="eastAsia"/>
          <w:sz w:val="22"/>
        </w:rPr>
        <w:t>いて認定することが必要である。</w:t>
      </w:r>
      <w:bookmarkStart w:id="0" w:name="_GoBack"/>
      <w:bookmarkEnd w:id="0"/>
    </w:p>
    <w:sectPr w:rsidR="00DA5CA8" w:rsidRPr="00ED5462" w:rsidSect="005E7BC8">
      <w:pgSz w:w="11906" w:h="16838" w:code="9"/>
      <w:pgMar w:top="1418" w:right="1134" w:bottom="1701" w:left="1134" w:header="851" w:footer="992" w:gutter="0"/>
      <w:cols w:space="425"/>
      <w:docGrid w:type="linesAndChars" w:linePitch="391" w:charSpace="39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6DF" w:rsidRDefault="007966DF" w:rsidP="008314A3">
      <w:r>
        <w:separator/>
      </w:r>
    </w:p>
  </w:endnote>
  <w:endnote w:type="continuationSeparator" w:id="0">
    <w:p w:rsidR="007966DF" w:rsidRDefault="007966DF" w:rsidP="00831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6DF" w:rsidRDefault="007966DF" w:rsidP="008314A3">
      <w:r>
        <w:separator/>
      </w:r>
    </w:p>
  </w:footnote>
  <w:footnote w:type="continuationSeparator" w:id="0">
    <w:p w:rsidR="007966DF" w:rsidRDefault="007966DF" w:rsidP="008314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856"/>
    <w:multiLevelType w:val="hybridMultilevel"/>
    <w:tmpl w:val="7A5A431E"/>
    <w:lvl w:ilvl="0" w:tplc="ECAE7776">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5B7136A8"/>
    <w:multiLevelType w:val="hybridMultilevel"/>
    <w:tmpl w:val="8AFEDE0E"/>
    <w:lvl w:ilvl="0" w:tplc="6DC8196C">
      <w:start w:val="1"/>
      <w:numFmt w:val="aiueo"/>
      <w:lvlText w:val="(%1)"/>
      <w:lvlJc w:val="left"/>
      <w:pPr>
        <w:tabs>
          <w:tab w:val="num" w:pos="1680"/>
        </w:tabs>
        <w:ind w:left="1680" w:hanging="600"/>
      </w:pPr>
      <w:rPr>
        <w:rFonts w:hint="default"/>
      </w:rPr>
    </w:lvl>
    <w:lvl w:ilvl="1" w:tplc="04090017" w:tentative="1">
      <w:start w:val="1"/>
      <w:numFmt w:val="aiueoFullWidth"/>
      <w:lvlText w:val="(%2)"/>
      <w:lvlJc w:val="left"/>
      <w:pPr>
        <w:tabs>
          <w:tab w:val="num" w:pos="1920"/>
        </w:tabs>
        <w:ind w:left="1920" w:hanging="420"/>
      </w:pPr>
    </w:lvl>
    <w:lvl w:ilvl="2" w:tplc="04090011" w:tentative="1">
      <w:start w:val="1"/>
      <w:numFmt w:val="decimalEnclosedCircle"/>
      <w:lvlText w:val="%3"/>
      <w:lvlJc w:val="left"/>
      <w:pPr>
        <w:tabs>
          <w:tab w:val="num" w:pos="2340"/>
        </w:tabs>
        <w:ind w:left="2340" w:hanging="420"/>
      </w:p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2">
    <w:nsid w:val="7E251E14"/>
    <w:multiLevelType w:val="hybridMultilevel"/>
    <w:tmpl w:val="679E7B38"/>
    <w:lvl w:ilvl="0" w:tplc="4F62D4F6">
      <w:start w:val="1"/>
      <w:numFmt w:val="decimal"/>
      <w:lvlText w:val="%1"/>
      <w:lvlJc w:val="left"/>
      <w:pPr>
        <w:tabs>
          <w:tab w:val="num" w:pos="960"/>
        </w:tabs>
        <w:ind w:left="960" w:hanging="36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3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78B"/>
    <w:rsid w:val="000007DB"/>
    <w:rsid w:val="000009C1"/>
    <w:rsid w:val="000043EB"/>
    <w:rsid w:val="0000443A"/>
    <w:rsid w:val="00004E04"/>
    <w:rsid w:val="0000700C"/>
    <w:rsid w:val="000140B0"/>
    <w:rsid w:val="00016524"/>
    <w:rsid w:val="000230EF"/>
    <w:rsid w:val="000240BA"/>
    <w:rsid w:val="00024348"/>
    <w:rsid w:val="00025D2C"/>
    <w:rsid w:val="00032B0D"/>
    <w:rsid w:val="00040A23"/>
    <w:rsid w:val="00041047"/>
    <w:rsid w:val="00044A1B"/>
    <w:rsid w:val="000473A8"/>
    <w:rsid w:val="00051118"/>
    <w:rsid w:val="000552E7"/>
    <w:rsid w:val="0005659F"/>
    <w:rsid w:val="000603A2"/>
    <w:rsid w:val="0006434C"/>
    <w:rsid w:val="000657A0"/>
    <w:rsid w:val="000657A9"/>
    <w:rsid w:val="00065E03"/>
    <w:rsid w:val="000712F1"/>
    <w:rsid w:val="000738AD"/>
    <w:rsid w:val="00073C3B"/>
    <w:rsid w:val="00074204"/>
    <w:rsid w:val="00075809"/>
    <w:rsid w:val="00075C7B"/>
    <w:rsid w:val="0007699A"/>
    <w:rsid w:val="00080653"/>
    <w:rsid w:val="00085D6B"/>
    <w:rsid w:val="000902EE"/>
    <w:rsid w:val="00091717"/>
    <w:rsid w:val="00091CA1"/>
    <w:rsid w:val="000922BF"/>
    <w:rsid w:val="00093099"/>
    <w:rsid w:val="00093E62"/>
    <w:rsid w:val="00094F4F"/>
    <w:rsid w:val="00095B12"/>
    <w:rsid w:val="000979D4"/>
    <w:rsid w:val="000A3511"/>
    <w:rsid w:val="000A3EA6"/>
    <w:rsid w:val="000A53AD"/>
    <w:rsid w:val="000A6AD5"/>
    <w:rsid w:val="000B42BF"/>
    <w:rsid w:val="000B5C90"/>
    <w:rsid w:val="000B73C1"/>
    <w:rsid w:val="000C0A36"/>
    <w:rsid w:val="000C5C44"/>
    <w:rsid w:val="000C6758"/>
    <w:rsid w:val="000D2E93"/>
    <w:rsid w:val="000E1D0B"/>
    <w:rsid w:val="000E27F3"/>
    <w:rsid w:val="000E7DBE"/>
    <w:rsid w:val="000F0F50"/>
    <w:rsid w:val="000F416A"/>
    <w:rsid w:val="000F781A"/>
    <w:rsid w:val="001010B4"/>
    <w:rsid w:val="00101241"/>
    <w:rsid w:val="001019E4"/>
    <w:rsid w:val="0010312A"/>
    <w:rsid w:val="00103248"/>
    <w:rsid w:val="001032B8"/>
    <w:rsid w:val="0010673C"/>
    <w:rsid w:val="00106DCA"/>
    <w:rsid w:val="00107600"/>
    <w:rsid w:val="00107AAC"/>
    <w:rsid w:val="00110A30"/>
    <w:rsid w:val="00110ECD"/>
    <w:rsid w:val="00111FB4"/>
    <w:rsid w:val="001137A7"/>
    <w:rsid w:val="00113FDE"/>
    <w:rsid w:val="00115106"/>
    <w:rsid w:val="00120EC9"/>
    <w:rsid w:val="00121E1C"/>
    <w:rsid w:val="00126917"/>
    <w:rsid w:val="00133CB1"/>
    <w:rsid w:val="00135CB2"/>
    <w:rsid w:val="001365AB"/>
    <w:rsid w:val="00145731"/>
    <w:rsid w:val="00145FF0"/>
    <w:rsid w:val="00153F08"/>
    <w:rsid w:val="00154A59"/>
    <w:rsid w:val="001615AF"/>
    <w:rsid w:val="00161835"/>
    <w:rsid w:val="00165E65"/>
    <w:rsid w:val="00171C5E"/>
    <w:rsid w:val="001736D4"/>
    <w:rsid w:val="00174746"/>
    <w:rsid w:val="00174BA5"/>
    <w:rsid w:val="00174CCC"/>
    <w:rsid w:val="001767B5"/>
    <w:rsid w:val="0017682F"/>
    <w:rsid w:val="001803F1"/>
    <w:rsid w:val="00182197"/>
    <w:rsid w:val="00182342"/>
    <w:rsid w:val="001824D4"/>
    <w:rsid w:val="00183DFF"/>
    <w:rsid w:val="00191B5F"/>
    <w:rsid w:val="00193051"/>
    <w:rsid w:val="00194771"/>
    <w:rsid w:val="001959B1"/>
    <w:rsid w:val="001A338A"/>
    <w:rsid w:val="001B219F"/>
    <w:rsid w:val="001B2F44"/>
    <w:rsid w:val="001B2FD2"/>
    <w:rsid w:val="001B47D5"/>
    <w:rsid w:val="001B550E"/>
    <w:rsid w:val="001B6CB5"/>
    <w:rsid w:val="001C001A"/>
    <w:rsid w:val="001C1BD7"/>
    <w:rsid w:val="001C39CB"/>
    <w:rsid w:val="001C6741"/>
    <w:rsid w:val="001D3A40"/>
    <w:rsid w:val="001D6FA0"/>
    <w:rsid w:val="001D7472"/>
    <w:rsid w:val="001E0199"/>
    <w:rsid w:val="001E16A2"/>
    <w:rsid w:val="001E588D"/>
    <w:rsid w:val="001F3888"/>
    <w:rsid w:val="001F49A9"/>
    <w:rsid w:val="001F5316"/>
    <w:rsid w:val="00201A1B"/>
    <w:rsid w:val="00203FD6"/>
    <w:rsid w:val="00206AEE"/>
    <w:rsid w:val="00217734"/>
    <w:rsid w:val="00222379"/>
    <w:rsid w:val="0022586C"/>
    <w:rsid w:val="00230269"/>
    <w:rsid w:val="00231DAD"/>
    <w:rsid w:val="00232D3E"/>
    <w:rsid w:val="00235DEC"/>
    <w:rsid w:val="002367A9"/>
    <w:rsid w:val="002428AD"/>
    <w:rsid w:val="00242EDF"/>
    <w:rsid w:val="00243746"/>
    <w:rsid w:val="002505B5"/>
    <w:rsid w:val="002532CB"/>
    <w:rsid w:val="0025337C"/>
    <w:rsid w:val="00254CDF"/>
    <w:rsid w:val="0025686F"/>
    <w:rsid w:val="00265A63"/>
    <w:rsid w:val="002702B9"/>
    <w:rsid w:val="00270443"/>
    <w:rsid w:val="00270F0A"/>
    <w:rsid w:val="002717B7"/>
    <w:rsid w:val="0027465E"/>
    <w:rsid w:val="00274A35"/>
    <w:rsid w:val="0027665F"/>
    <w:rsid w:val="002766E1"/>
    <w:rsid w:val="00277424"/>
    <w:rsid w:val="00283C4C"/>
    <w:rsid w:val="00285518"/>
    <w:rsid w:val="0028553B"/>
    <w:rsid w:val="002909F9"/>
    <w:rsid w:val="00293E87"/>
    <w:rsid w:val="00294E89"/>
    <w:rsid w:val="0029615A"/>
    <w:rsid w:val="00297E71"/>
    <w:rsid w:val="002A1FBF"/>
    <w:rsid w:val="002A4489"/>
    <w:rsid w:val="002A5F16"/>
    <w:rsid w:val="002B1E1C"/>
    <w:rsid w:val="002B235D"/>
    <w:rsid w:val="002B24D3"/>
    <w:rsid w:val="002B3BDC"/>
    <w:rsid w:val="002B3C9B"/>
    <w:rsid w:val="002B5CCE"/>
    <w:rsid w:val="002B5FBC"/>
    <w:rsid w:val="002B7E93"/>
    <w:rsid w:val="002C0332"/>
    <w:rsid w:val="002C3D2F"/>
    <w:rsid w:val="002C572F"/>
    <w:rsid w:val="002D1F19"/>
    <w:rsid w:val="002D4BF2"/>
    <w:rsid w:val="002E2EF1"/>
    <w:rsid w:val="002E6D8B"/>
    <w:rsid w:val="002F2C08"/>
    <w:rsid w:val="002F4FCF"/>
    <w:rsid w:val="002F5103"/>
    <w:rsid w:val="002F5A8B"/>
    <w:rsid w:val="002F62A8"/>
    <w:rsid w:val="002F74DC"/>
    <w:rsid w:val="002F7945"/>
    <w:rsid w:val="003011FD"/>
    <w:rsid w:val="003019E9"/>
    <w:rsid w:val="0030425D"/>
    <w:rsid w:val="0030468F"/>
    <w:rsid w:val="00311A22"/>
    <w:rsid w:val="003207DA"/>
    <w:rsid w:val="00322987"/>
    <w:rsid w:val="00323E62"/>
    <w:rsid w:val="00324D12"/>
    <w:rsid w:val="0032546A"/>
    <w:rsid w:val="00326E01"/>
    <w:rsid w:val="003339EF"/>
    <w:rsid w:val="0033576D"/>
    <w:rsid w:val="00335E5C"/>
    <w:rsid w:val="00336089"/>
    <w:rsid w:val="003367B5"/>
    <w:rsid w:val="00337085"/>
    <w:rsid w:val="0034428C"/>
    <w:rsid w:val="00344C77"/>
    <w:rsid w:val="00344D63"/>
    <w:rsid w:val="003452DF"/>
    <w:rsid w:val="003507B0"/>
    <w:rsid w:val="003519D0"/>
    <w:rsid w:val="003554D3"/>
    <w:rsid w:val="003632B9"/>
    <w:rsid w:val="003647C9"/>
    <w:rsid w:val="00364E08"/>
    <w:rsid w:val="00365412"/>
    <w:rsid w:val="00365D5A"/>
    <w:rsid w:val="00365E93"/>
    <w:rsid w:val="0037217D"/>
    <w:rsid w:val="00374136"/>
    <w:rsid w:val="00374267"/>
    <w:rsid w:val="003757B5"/>
    <w:rsid w:val="00380513"/>
    <w:rsid w:val="00380CB8"/>
    <w:rsid w:val="00380E19"/>
    <w:rsid w:val="00384C78"/>
    <w:rsid w:val="00387D7C"/>
    <w:rsid w:val="00390343"/>
    <w:rsid w:val="00390F79"/>
    <w:rsid w:val="00396C02"/>
    <w:rsid w:val="003A210D"/>
    <w:rsid w:val="003A22E1"/>
    <w:rsid w:val="003B02BA"/>
    <w:rsid w:val="003B0D02"/>
    <w:rsid w:val="003B1007"/>
    <w:rsid w:val="003B1DD2"/>
    <w:rsid w:val="003B21C6"/>
    <w:rsid w:val="003B36E3"/>
    <w:rsid w:val="003B3A11"/>
    <w:rsid w:val="003B490D"/>
    <w:rsid w:val="003B60D4"/>
    <w:rsid w:val="003C1D7A"/>
    <w:rsid w:val="003C5904"/>
    <w:rsid w:val="003C6231"/>
    <w:rsid w:val="003D5053"/>
    <w:rsid w:val="003E04D5"/>
    <w:rsid w:val="003E102E"/>
    <w:rsid w:val="003F0AA3"/>
    <w:rsid w:val="003F0C89"/>
    <w:rsid w:val="003F3081"/>
    <w:rsid w:val="003F6273"/>
    <w:rsid w:val="003F6503"/>
    <w:rsid w:val="004126E8"/>
    <w:rsid w:val="00415E00"/>
    <w:rsid w:val="004207A8"/>
    <w:rsid w:val="00420DF6"/>
    <w:rsid w:val="00422213"/>
    <w:rsid w:val="00422534"/>
    <w:rsid w:val="004230FB"/>
    <w:rsid w:val="00425780"/>
    <w:rsid w:val="00426129"/>
    <w:rsid w:val="0042630C"/>
    <w:rsid w:val="00426839"/>
    <w:rsid w:val="00430713"/>
    <w:rsid w:val="00431164"/>
    <w:rsid w:val="00431756"/>
    <w:rsid w:val="004321DC"/>
    <w:rsid w:val="00432739"/>
    <w:rsid w:val="00433D1B"/>
    <w:rsid w:val="004343CD"/>
    <w:rsid w:val="00437A22"/>
    <w:rsid w:val="004406B1"/>
    <w:rsid w:val="00440ED6"/>
    <w:rsid w:val="0044490D"/>
    <w:rsid w:val="00446745"/>
    <w:rsid w:val="00452FFF"/>
    <w:rsid w:val="0045533A"/>
    <w:rsid w:val="00455F74"/>
    <w:rsid w:val="004566D8"/>
    <w:rsid w:val="00463194"/>
    <w:rsid w:val="00467591"/>
    <w:rsid w:val="00470871"/>
    <w:rsid w:val="004742AC"/>
    <w:rsid w:val="00475875"/>
    <w:rsid w:val="00476FCE"/>
    <w:rsid w:val="00485AD0"/>
    <w:rsid w:val="004925E7"/>
    <w:rsid w:val="00493110"/>
    <w:rsid w:val="00496C1A"/>
    <w:rsid w:val="004A4197"/>
    <w:rsid w:val="004A671A"/>
    <w:rsid w:val="004A79AD"/>
    <w:rsid w:val="004B6160"/>
    <w:rsid w:val="004B766A"/>
    <w:rsid w:val="004C0B33"/>
    <w:rsid w:val="004C481F"/>
    <w:rsid w:val="004C52A5"/>
    <w:rsid w:val="004C5A71"/>
    <w:rsid w:val="004D35C1"/>
    <w:rsid w:val="004D79A6"/>
    <w:rsid w:val="004E3D51"/>
    <w:rsid w:val="004E7899"/>
    <w:rsid w:val="004F0FB4"/>
    <w:rsid w:val="004F27F7"/>
    <w:rsid w:val="004F2BC5"/>
    <w:rsid w:val="004F57EB"/>
    <w:rsid w:val="004F6939"/>
    <w:rsid w:val="004F712F"/>
    <w:rsid w:val="004F7A7D"/>
    <w:rsid w:val="00500F59"/>
    <w:rsid w:val="00506EC0"/>
    <w:rsid w:val="005161AC"/>
    <w:rsid w:val="0052071A"/>
    <w:rsid w:val="005218F6"/>
    <w:rsid w:val="00532918"/>
    <w:rsid w:val="005330A7"/>
    <w:rsid w:val="00534460"/>
    <w:rsid w:val="0054483B"/>
    <w:rsid w:val="00544957"/>
    <w:rsid w:val="005468AA"/>
    <w:rsid w:val="00552D54"/>
    <w:rsid w:val="005621C6"/>
    <w:rsid w:val="0056455E"/>
    <w:rsid w:val="00564CE1"/>
    <w:rsid w:val="005650B4"/>
    <w:rsid w:val="00567BF0"/>
    <w:rsid w:val="0057116E"/>
    <w:rsid w:val="00571388"/>
    <w:rsid w:val="00575CEC"/>
    <w:rsid w:val="005766C7"/>
    <w:rsid w:val="0058009F"/>
    <w:rsid w:val="0058220E"/>
    <w:rsid w:val="005829BC"/>
    <w:rsid w:val="00582E7A"/>
    <w:rsid w:val="005854C0"/>
    <w:rsid w:val="005946D4"/>
    <w:rsid w:val="0059573E"/>
    <w:rsid w:val="00596C26"/>
    <w:rsid w:val="00596CCF"/>
    <w:rsid w:val="0059706B"/>
    <w:rsid w:val="005A12DC"/>
    <w:rsid w:val="005A624D"/>
    <w:rsid w:val="005B0E9B"/>
    <w:rsid w:val="005B19F4"/>
    <w:rsid w:val="005B256F"/>
    <w:rsid w:val="005B2D56"/>
    <w:rsid w:val="005B71B1"/>
    <w:rsid w:val="005C7127"/>
    <w:rsid w:val="005D2366"/>
    <w:rsid w:val="005D5A69"/>
    <w:rsid w:val="005E05AD"/>
    <w:rsid w:val="005E661D"/>
    <w:rsid w:val="005E79D1"/>
    <w:rsid w:val="005E7BC8"/>
    <w:rsid w:val="005F0C21"/>
    <w:rsid w:val="005F13AC"/>
    <w:rsid w:val="005F5397"/>
    <w:rsid w:val="00602461"/>
    <w:rsid w:val="006043BD"/>
    <w:rsid w:val="00604A72"/>
    <w:rsid w:val="00612A0A"/>
    <w:rsid w:val="00615BB2"/>
    <w:rsid w:val="006206AC"/>
    <w:rsid w:val="00625B12"/>
    <w:rsid w:val="00627C99"/>
    <w:rsid w:val="0063739E"/>
    <w:rsid w:val="00643D3C"/>
    <w:rsid w:val="00644A84"/>
    <w:rsid w:val="00644B66"/>
    <w:rsid w:val="00645DAF"/>
    <w:rsid w:val="00646094"/>
    <w:rsid w:val="00651979"/>
    <w:rsid w:val="00653E10"/>
    <w:rsid w:val="006556B5"/>
    <w:rsid w:val="006632AC"/>
    <w:rsid w:val="00663393"/>
    <w:rsid w:val="0067293E"/>
    <w:rsid w:val="00676EB5"/>
    <w:rsid w:val="00676F78"/>
    <w:rsid w:val="00680C43"/>
    <w:rsid w:val="006848D9"/>
    <w:rsid w:val="00685186"/>
    <w:rsid w:val="006859FD"/>
    <w:rsid w:val="00686563"/>
    <w:rsid w:val="006A0B53"/>
    <w:rsid w:val="006A3655"/>
    <w:rsid w:val="006B078F"/>
    <w:rsid w:val="006B100A"/>
    <w:rsid w:val="006B154E"/>
    <w:rsid w:val="006B2FD4"/>
    <w:rsid w:val="006B359E"/>
    <w:rsid w:val="006B40A2"/>
    <w:rsid w:val="006B69AF"/>
    <w:rsid w:val="006C43BB"/>
    <w:rsid w:val="006C5E15"/>
    <w:rsid w:val="006C759A"/>
    <w:rsid w:val="006C75B8"/>
    <w:rsid w:val="006D0809"/>
    <w:rsid w:val="006D151D"/>
    <w:rsid w:val="006D6E66"/>
    <w:rsid w:val="006E2A1A"/>
    <w:rsid w:val="006E3526"/>
    <w:rsid w:val="006F16AB"/>
    <w:rsid w:val="006F1BD1"/>
    <w:rsid w:val="006F260C"/>
    <w:rsid w:val="006F4D74"/>
    <w:rsid w:val="006F5685"/>
    <w:rsid w:val="006F75F2"/>
    <w:rsid w:val="0070143F"/>
    <w:rsid w:val="007014C1"/>
    <w:rsid w:val="00704635"/>
    <w:rsid w:val="00705E78"/>
    <w:rsid w:val="0070672C"/>
    <w:rsid w:val="0070697C"/>
    <w:rsid w:val="007118EA"/>
    <w:rsid w:val="00712273"/>
    <w:rsid w:val="00713475"/>
    <w:rsid w:val="00713D98"/>
    <w:rsid w:val="007159D3"/>
    <w:rsid w:val="00715E81"/>
    <w:rsid w:val="007179A6"/>
    <w:rsid w:val="00717D7A"/>
    <w:rsid w:val="0072092E"/>
    <w:rsid w:val="0072200F"/>
    <w:rsid w:val="007222FA"/>
    <w:rsid w:val="0072233E"/>
    <w:rsid w:val="00723A27"/>
    <w:rsid w:val="00723F2F"/>
    <w:rsid w:val="0072497A"/>
    <w:rsid w:val="00724A8B"/>
    <w:rsid w:val="00725051"/>
    <w:rsid w:val="0072631B"/>
    <w:rsid w:val="007275AD"/>
    <w:rsid w:val="007356F1"/>
    <w:rsid w:val="0074010E"/>
    <w:rsid w:val="007407BC"/>
    <w:rsid w:val="00750226"/>
    <w:rsid w:val="00752F7E"/>
    <w:rsid w:val="0075595C"/>
    <w:rsid w:val="00757207"/>
    <w:rsid w:val="007678B4"/>
    <w:rsid w:val="0077115A"/>
    <w:rsid w:val="0077167A"/>
    <w:rsid w:val="00773A4C"/>
    <w:rsid w:val="00773CF5"/>
    <w:rsid w:val="00775487"/>
    <w:rsid w:val="00776675"/>
    <w:rsid w:val="007773FF"/>
    <w:rsid w:val="007815BD"/>
    <w:rsid w:val="007822B8"/>
    <w:rsid w:val="00782791"/>
    <w:rsid w:val="0078351E"/>
    <w:rsid w:val="007863EF"/>
    <w:rsid w:val="007966DF"/>
    <w:rsid w:val="007A08DF"/>
    <w:rsid w:val="007A0958"/>
    <w:rsid w:val="007B01D1"/>
    <w:rsid w:val="007B0422"/>
    <w:rsid w:val="007B2E56"/>
    <w:rsid w:val="007B378C"/>
    <w:rsid w:val="007B38BE"/>
    <w:rsid w:val="007C1FA0"/>
    <w:rsid w:val="007C2E43"/>
    <w:rsid w:val="007C7FA2"/>
    <w:rsid w:val="007D03A3"/>
    <w:rsid w:val="007D34BB"/>
    <w:rsid w:val="007D4EDC"/>
    <w:rsid w:val="007D50AA"/>
    <w:rsid w:val="007E19F3"/>
    <w:rsid w:val="007E2C1B"/>
    <w:rsid w:val="007F4A3B"/>
    <w:rsid w:val="007F4B0C"/>
    <w:rsid w:val="007F5FF4"/>
    <w:rsid w:val="007F6DDC"/>
    <w:rsid w:val="007F7A2C"/>
    <w:rsid w:val="008015C1"/>
    <w:rsid w:val="008126D6"/>
    <w:rsid w:val="00812F98"/>
    <w:rsid w:val="00814510"/>
    <w:rsid w:val="008157C0"/>
    <w:rsid w:val="008212FD"/>
    <w:rsid w:val="008215D3"/>
    <w:rsid w:val="008220E2"/>
    <w:rsid w:val="008248ED"/>
    <w:rsid w:val="00824C36"/>
    <w:rsid w:val="00827CE3"/>
    <w:rsid w:val="00830CD5"/>
    <w:rsid w:val="008314A3"/>
    <w:rsid w:val="00837B96"/>
    <w:rsid w:val="00841DB7"/>
    <w:rsid w:val="00844F84"/>
    <w:rsid w:val="00854A83"/>
    <w:rsid w:val="00855C20"/>
    <w:rsid w:val="00856AE1"/>
    <w:rsid w:val="0086106B"/>
    <w:rsid w:val="008630B9"/>
    <w:rsid w:val="008653C3"/>
    <w:rsid w:val="008662AD"/>
    <w:rsid w:val="008666C1"/>
    <w:rsid w:val="0086694B"/>
    <w:rsid w:val="00866BC9"/>
    <w:rsid w:val="0087360F"/>
    <w:rsid w:val="00874CD0"/>
    <w:rsid w:val="00876302"/>
    <w:rsid w:val="00880543"/>
    <w:rsid w:val="00890C31"/>
    <w:rsid w:val="00893B02"/>
    <w:rsid w:val="008940D9"/>
    <w:rsid w:val="0089552F"/>
    <w:rsid w:val="00896A5C"/>
    <w:rsid w:val="008A1472"/>
    <w:rsid w:val="008B1103"/>
    <w:rsid w:val="008B30C7"/>
    <w:rsid w:val="008B3FEA"/>
    <w:rsid w:val="008B5482"/>
    <w:rsid w:val="008B62D2"/>
    <w:rsid w:val="008B6505"/>
    <w:rsid w:val="008C05F6"/>
    <w:rsid w:val="008C0C2A"/>
    <w:rsid w:val="008C3B0B"/>
    <w:rsid w:val="008C4F24"/>
    <w:rsid w:val="008C50FC"/>
    <w:rsid w:val="008C5BA1"/>
    <w:rsid w:val="008C6E34"/>
    <w:rsid w:val="008D1F80"/>
    <w:rsid w:val="008D2277"/>
    <w:rsid w:val="008D6A90"/>
    <w:rsid w:val="008E1418"/>
    <w:rsid w:val="008E50D4"/>
    <w:rsid w:val="008E5550"/>
    <w:rsid w:val="008E59ED"/>
    <w:rsid w:val="008F0B39"/>
    <w:rsid w:val="008F1AB3"/>
    <w:rsid w:val="008F3962"/>
    <w:rsid w:val="008F5FE2"/>
    <w:rsid w:val="008F6E36"/>
    <w:rsid w:val="009001E5"/>
    <w:rsid w:val="00900E1C"/>
    <w:rsid w:val="00913FEE"/>
    <w:rsid w:val="00914700"/>
    <w:rsid w:val="00916ED0"/>
    <w:rsid w:val="00920FFF"/>
    <w:rsid w:val="00924774"/>
    <w:rsid w:val="0092748B"/>
    <w:rsid w:val="00931646"/>
    <w:rsid w:val="00940D89"/>
    <w:rsid w:val="00941124"/>
    <w:rsid w:val="00943723"/>
    <w:rsid w:val="00947FEF"/>
    <w:rsid w:val="00951DCD"/>
    <w:rsid w:val="0095423F"/>
    <w:rsid w:val="00955920"/>
    <w:rsid w:val="00956143"/>
    <w:rsid w:val="0095666C"/>
    <w:rsid w:val="00957992"/>
    <w:rsid w:val="00957CFF"/>
    <w:rsid w:val="00960875"/>
    <w:rsid w:val="00961423"/>
    <w:rsid w:val="00962F0C"/>
    <w:rsid w:val="00973C0C"/>
    <w:rsid w:val="009776FA"/>
    <w:rsid w:val="00977973"/>
    <w:rsid w:val="00980061"/>
    <w:rsid w:val="00980133"/>
    <w:rsid w:val="00983649"/>
    <w:rsid w:val="009853EA"/>
    <w:rsid w:val="009863E3"/>
    <w:rsid w:val="009865C8"/>
    <w:rsid w:val="00986AD5"/>
    <w:rsid w:val="00986ADB"/>
    <w:rsid w:val="009946DC"/>
    <w:rsid w:val="00996948"/>
    <w:rsid w:val="00996B5A"/>
    <w:rsid w:val="00996EDF"/>
    <w:rsid w:val="00997CEF"/>
    <w:rsid w:val="009A1326"/>
    <w:rsid w:val="009A33CD"/>
    <w:rsid w:val="009B1C98"/>
    <w:rsid w:val="009B216B"/>
    <w:rsid w:val="009B271C"/>
    <w:rsid w:val="009B5FC0"/>
    <w:rsid w:val="009B7DA9"/>
    <w:rsid w:val="009C5A40"/>
    <w:rsid w:val="009C7F5A"/>
    <w:rsid w:val="009D3CF5"/>
    <w:rsid w:val="009D4AE9"/>
    <w:rsid w:val="009D4C39"/>
    <w:rsid w:val="009E258F"/>
    <w:rsid w:val="009E686B"/>
    <w:rsid w:val="009F1E4B"/>
    <w:rsid w:val="009F5754"/>
    <w:rsid w:val="00A009CD"/>
    <w:rsid w:val="00A01A47"/>
    <w:rsid w:val="00A05134"/>
    <w:rsid w:val="00A05CF2"/>
    <w:rsid w:val="00A076C3"/>
    <w:rsid w:val="00A11D45"/>
    <w:rsid w:val="00A128B5"/>
    <w:rsid w:val="00A14706"/>
    <w:rsid w:val="00A15DDA"/>
    <w:rsid w:val="00A16BDA"/>
    <w:rsid w:val="00A17F66"/>
    <w:rsid w:val="00A242B9"/>
    <w:rsid w:val="00A25743"/>
    <w:rsid w:val="00A32816"/>
    <w:rsid w:val="00A3306A"/>
    <w:rsid w:val="00A34243"/>
    <w:rsid w:val="00A34CD7"/>
    <w:rsid w:val="00A35B54"/>
    <w:rsid w:val="00A367C7"/>
    <w:rsid w:val="00A36B3D"/>
    <w:rsid w:val="00A373DC"/>
    <w:rsid w:val="00A40227"/>
    <w:rsid w:val="00A412CA"/>
    <w:rsid w:val="00A504F4"/>
    <w:rsid w:val="00A5334A"/>
    <w:rsid w:val="00A53A81"/>
    <w:rsid w:val="00A54110"/>
    <w:rsid w:val="00A55615"/>
    <w:rsid w:val="00A5702B"/>
    <w:rsid w:val="00A57C27"/>
    <w:rsid w:val="00A632FA"/>
    <w:rsid w:val="00A658A2"/>
    <w:rsid w:val="00A67515"/>
    <w:rsid w:val="00A6778B"/>
    <w:rsid w:val="00A71299"/>
    <w:rsid w:val="00A72424"/>
    <w:rsid w:val="00A77956"/>
    <w:rsid w:val="00A84F86"/>
    <w:rsid w:val="00A87AE3"/>
    <w:rsid w:val="00A92761"/>
    <w:rsid w:val="00AA6907"/>
    <w:rsid w:val="00AB3AC2"/>
    <w:rsid w:val="00AC0A9B"/>
    <w:rsid w:val="00AC5096"/>
    <w:rsid w:val="00AC6CDF"/>
    <w:rsid w:val="00AD109B"/>
    <w:rsid w:val="00AD512D"/>
    <w:rsid w:val="00AD6BF0"/>
    <w:rsid w:val="00AE0DEF"/>
    <w:rsid w:val="00AE1F86"/>
    <w:rsid w:val="00AE224A"/>
    <w:rsid w:val="00AE3D4E"/>
    <w:rsid w:val="00AF02B5"/>
    <w:rsid w:val="00AF0D19"/>
    <w:rsid w:val="00AF21E5"/>
    <w:rsid w:val="00AF4250"/>
    <w:rsid w:val="00AF4360"/>
    <w:rsid w:val="00AF50B8"/>
    <w:rsid w:val="00AF6614"/>
    <w:rsid w:val="00AF6C3D"/>
    <w:rsid w:val="00B00BF2"/>
    <w:rsid w:val="00B00CB7"/>
    <w:rsid w:val="00B029D6"/>
    <w:rsid w:val="00B04E11"/>
    <w:rsid w:val="00B07159"/>
    <w:rsid w:val="00B102E3"/>
    <w:rsid w:val="00B127F5"/>
    <w:rsid w:val="00B12FD1"/>
    <w:rsid w:val="00B145C9"/>
    <w:rsid w:val="00B23883"/>
    <w:rsid w:val="00B24316"/>
    <w:rsid w:val="00B24611"/>
    <w:rsid w:val="00B272DA"/>
    <w:rsid w:val="00B27C5C"/>
    <w:rsid w:val="00B30C51"/>
    <w:rsid w:val="00B30F78"/>
    <w:rsid w:val="00B317CF"/>
    <w:rsid w:val="00B321AA"/>
    <w:rsid w:val="00B33D83"/>
    <w:rsid w:val="00B34699"/>
    <w:rsid w:val="00B34D72"/>
    <w:rsid w:val="00B35E29"/>
    <w:rsid w:val="00B35E49"/>
    <w:rsid w:val="00B4338F"/>
    <w:rsid w:val="00B43C88"/>
    <w:rsid w:val="00B453D2"/>
    <w:rsid w:val="00B4611E"/>
    <w:rsid w:val="00B51379"/>
    <w:rsid w:val="00B55F53"/>
    <w:rsid w:val="00B564DD"/>
    <w:rsid w:val="00B63337"/>
    <w:rsid w:val="00B63600"/>
    <w:rsid w:val="00B664A3"/>
    <w:rsid w:val="00B7272A"/>
    <w:rsid w:val="00B74012"/>
    <w:rsid w:val="00B74EBF"/>
    <w:rsid w:val="00B768CD"/>
    <w:rsid w:val="00B816DB"/>
    <w:rsid w:val="00B81A16"/>
    <w:rsid w:val="00B85F02"/>
    <w:rsid w:val="00B934F6"/>
    <w:rsid w:val="00B94CA4"/>
    <w:rsid w:val="00B97A3A"/>
    <w:rsid w:val="00BA28A7"/>
    <w:rsid w:val="00BA493B"/>
    <w:rsid w:val="00BB25D6"/>
    <w:rsid w:val="00BB4269"/>
    <w:rsid w:val="00BB426E"/>
    <w:rsid w:val="00BB5721"/>
    <w:rsid w:val="00BB7B86"/>
    <w:rsid w:val="00BB7BC8"/>
    <w:rsid w:val="00BB7CDF"/>
    <w:rsid w:val="00BC1AF2"/>
    <w:rsid w:val="00BC2624"/>
    <w:rsid w:val="00BC6CEC"/>
    <w:rsid w:val="00BC79CF"/>
    <w:rsid w:val="00BD1670"/>
    <w:rsid w:val="00BD715D"/>
    <w:rsid w:val="00BE113E"/>
    <w:rsid w:val="00BE3347"/>
    <w:rsid w:val="00BE5086"/>
    <w:rsid w:val="00BF152F"/>
    <w:rsid w:val="00BF1A3D"/>
    <w:rsid w:val="00BF2F50"/>
    <w:rsid w:val="00BF3E5F"/>
    <w:rsid w:val="00BF497D"/>
    <w:rsid w:val="00BF4FEC"/>
    <w:rsid w:val="00BF52DF"/>
    <w:rsid w:val="00BF628F"/>
    <w:rsid w:val="00C0017C"/>
    <w:rsid w:val="00C0191E"/>
    <w:rsid w:val="00C01942"/>
    <w:rsid w:val="00C02FFD"/>
    <w:rsid w:val="00C1079C"/>
    <w:rsid w:val="00C10EB7"/>
    <w:rsid w:val="00C12D77"/>
    <w:rsid w:val="00C1584A"/>
    <w:rsid w:val="00C16E90"/>
    <w:rsid w:val="00C20F9C"/>
    <w:rsid w:val="00C23760"/>
    <w:rsid w:val="00C254EA"/>
    <w:rsid w:val="00C26790"/>
    <w:rsid w:val="00C31FC5"/>
    <w:rsid w:val="00C32E89"/>
    <w:rsid w:val="00C416B5"/>
    <w:rsid w:val="00C432AE"/>
    <w:rsid w:val="00C5193E"/>
    <w:rsid w:val="00C52FFD"/>
    <w:rsid w:val="00C55E1B"/>
    <w:rsid w:val="00C60457"/>
    <w:rsid w:val="00C63806"/>
    <w:rsid w:val="00C70953"/>
    <w:rsid w:val="00C709D8"/>
    <w:rsid w:val="00C710E0"/>
    <w:rsid w:val="00C71262"/>
    <w:rsid w:val="00C73393"/>
    <w:rsid w:val="00C7530D"/>
    <w:rsid w:val="00C75624"/>
    <w:rsid w:val="00C8253E"/>
    <w:rsid w:val="00C82686"/>
    <w:rsid w:val="00C829F9"/>
    <w:rsid w:val="00C84798"/>
    <w:rsid w:val="00C90D04"/>
    <w:rsid w:val="00C926C2"/>
    <w:rsid w:val="00C92DC6"/>
    <w:rsid w:val="00C932AD"/>
    <w:rsid w:val="00C9525C"/>
    <w:rsid w:val="00C95FBE"/>
    <w:rsid w:val="00CA0277"/>
    <w:rsid w:val="00CB32F0"/>
    <w:rsid w:val="00CC0A07"/>
    <w:rsid w:val="00CC0ECC"/>
    <w:rsid w:val="00CC1600"/>
    <w:rsid w:val="00CC2D00"/>
    <w:rsid w:val="00CC38B3"/>
    <w:rsid w:val="00CC68D3"/>
    <w:rsid w:val="00CC75E5"/>
    <w:rsid w:val="00CD0BC7"/>
    <w:rsid w:val="00CD1A99"/>
    <w:rsid w:val="00CD1D51"/>
    <w:rsid w:val="00CD5988"/>
    <w:rsid w:val="00CD5C28"/>
    <w:rsid w:val="00CE4091"/>
    <w:rsid w:val="00CF0B3A"/>
    <w:rsid w:val="00CF2022"/>
    <w:rsid w:val="00CF580F"/>
    <w:rsid w:val="00CF5A93"/>
    <w:rsid w:val="00CF687D"/>
    <w:rsid w:val="00D0040E"/>
    <w:rsid w:val="00D0305A"/>
    <w:rsid w:val="00D03924"/>
    <w:rsid w:val="00D03C68"/>
    <w:rsid w:val="00D043B0"/>
    <w:rsid w:val="00D05983"/>
    <w:rsid w:val="00D05A59"/>
    <w:rsid w:val="00D100DC"/>
    <w:rsid w:val="00D11E57"/>
    <w:rsid w:val="00D1425F"/>
    <w:rsid w:val="00D14728"/>
    <w:rsid w:val="00D14D85"/>
    <w:rsid w:val="00D176FD"/>
    <w:rsid w:val="00D20330"/>
    <w:rsid w:val="00D21C32"/>
    <w:rsid w:val="00D27307"/>
    <w:rsid w:val="00D279D2"/>
    <w:rsid w:val="00D309EE"/>
    <w:rsid w:val="00D31C42"/>
    <w:rsid w:val="00D35439"/>
    <w:rsid w:val="00D41BBE"/>
    <w:rsid w:val="00D41C13"/>
    <w:rsid w:val="00D425E3"/>
    <w:rsid w:val="00D44821"/>
    <w:rsid w:val="00D44F0E"/>
    <w:rsid w:val="00D502A6"/>
    <w:rsid w:val="00D509FE"/>
    <w:rsid w:val="00D514B5"/>
    <w:rsid w:val="00D52A92"/>
    <w:rsid w:val="00D53344"/>
    <w:rsid w:val="00D60CA1"/>
    <w:rsid w:val="00D633A0"/>
    <w:rsid w:val="00D6481F"/>
    <w:rsid w:val="00D66AFE"/>
    <w:rsid w:val="00D71E09"/>
    <w:rsid w:val="00D722D1"/>
    <w:rsid w:val="00D76976"/>
    <w:rsid w:val="00D76B0D"/>
    <w:rsid w:val="00D80C21"/>
    <w:rsid w:val="00D80E2A"/>
    <w:rsid w:val="00D81A35"/>
    <w:rsid w:val="00D82422"/>
    <w:rsid w:val="00D851C4"/>
    <w:rsid w:val="00D866C1"/>
    <w:rsid w:val="00D86E0E"/>
    <w:rsid w:val="00D91AC6"/>
    <w:rsid w:val="00DA0BB4"/>
    <w:rsid w:val="00DA2033"/>
    <w:rsid w:val="00DA20C1"/>
    <w:rsid w:val="00DA27A5"/>
    <w:rsid w:val="00DA460F"/>
    <w:rsid w:val="00DA518E"/>
    <w:rsid w:val="00DA5CA8"/>
    <w:rsid w:val="00DB0167"/>
    <w:rsid w:val="00DB1F10"/>
    <w:rsid w:val="00DB282E"/>
    <w:rsid w:val="00DB5CC4"/>
    <w:rsid w:val="00DB7E59"/>
    <w:rsid w:val="00DC1EF9"/>
    <w:rsid w:val="00DC1F84"/>
    <w:rsid w:val="00DC5CED"/>
    <w:rsid w:val="00DC67A0"/>
    <w:rsid w:val="00DC6AD4"/>
    <w:rsid w:val="00DC712F"/>
    <w:rsid w:val="00DC7739"/>
    <w:rsid w:val="00DD0977"/>
    <w:rsid w:val="00DD1B84"/>
    <w:rsid w:val="00DD27B8"/>
    <w:rsid w:val="00DD3421"/>
    <w:rsid w:val="00DD3D36"/>
    <w:rsid w:val="00DD740D"/>
    <w:rsid w:val="00DD7BA1"/>
    <w:rsid w:val="00DE0055"/>
    <w:rsid w:val="00DE2C61"/>
    <w:rsid w:val="00DE499B"/>
    <w:rsid w:val="00DF1048"/>
    <w:rsid w:val="00DF280C"/>
    <w:rsid w:val="00DF479F"/>
    <w:rsid w:val="00E055DD"/>
    <w:rsid w:val="00E12C2D"/>
    <w:rsid w:val="00E17E42"/>
    <w:rsid w:val="00E26BBB"/>
    <w:rsid w:val="00E30063"/>
    <w:rsid w:val="00E30B09"/>
    <w:rsid w:val="00E33FAB"/>
    <w:rsid w:val="00E4122F"/>
    <w:rsid w:val="00E442AE"/>
    <w:rsid w:val="00E5437B"/>
    <w:rsid w:val="00E55C40"/>
    <w:rsid w:val="00E56109"/>
    <w:rsid w:val="00E57C7A"/>
    <w:rsid w:val="00E60047"/>
    <w:rsid w:val="00E606C2"/>
    <w:rsid w:val="00E6450E"/>
    <w:rsid w:val="00E64616"/>
    <w:rsid w:val="00E650C4"/>
    <w:rsid w:val="00E72DBA"/>
    <w:rsid w:val="00E76DFB"/>
    <w:rsid w:val="00E87F17"/>
    <w:rsid w:val="00E9158C"/>
    <w:rsid w:val="00E92D77"/>
    <w:rsid w:val="00E92E09"/>
    <w:rsid w:val="00E94028"/>
    <w:rsid w:val="00E951D5"/>
    <w:rsid w:val="00E96D33"/>
    <w:rsid w:val="00E96FF9"/>
    <w:rsid w:val="00E97DEB"/>
    <w:rsid w:val="00EA2C2C"/>
    <w:rsid w:val="00EA525A"/>
    <w:rsid w:val="00EA7221"/>
    <w:rsid w:val="00EB0061"/>
    <w:rsid w:val="00EB2ADC"/>
    <w:rsid w:val="00EB4150"/>
    <w:rsid w:val="00EB4785"/>
    <w:rsid w:val="00EB53D5"/>
    <w:rsid w:val="00EC1B62"/>
    <w:rsid w:val="00EC6300"/>
    <w:rsid w:val="00EC6941"/>
    <w:rsid w:val="00EC752B"/>
    <w:rsid w:val="00ED1462"/>
    <w:rsid w:val="00ED4280"/>
    <w:rsid w:val="00ED5462"/>
    <w:rsid w:val="00ED5732"/>
    <w:rsid w:val="00ED7A15"/>
    <w:rsid w:val="00EE0BDA"/>
    <w:rsid w:val="00EE45E2"/>
    <w:rsid w:val="00EE4DB1"/>
    <w:rsid w:val="00EE67AA"/>
    <w:rsid w:val="00EE726B"/>
    <w:rsid w:val="00EE75EE"/>
    <w:rsid w:val="00EE7C4F"/>
    <w:rsid w:val="00EF069C"/>
    <w:rsid w:val="00EF06D8"/>
    <w:rsid w:val="00EF1090"/>
    <w:rsid w:val="00EF415D"/>
    <w:rsid w:val="00EF4A2B"/>
    <w:rsid w:val="00EF4DD1"/>
    <w:rsid w:val="00F02DE6"/>
    <w:rsid w:val="00F03FCA"/>
    <w:rsid w:val="00F11E77"/>
    <w:rsid w:val="00F12D27"/>
    <w:rsid w:val="00F14C44"/>
    <w:rsid w:val="00F14C77"/>
    <w:rsid w:val="00F166E8"/>
    <w:rsid w:val="00F16A56"/>
    <w:rsid w:val="00F16C27"/>
    <w:rsid w:val="00F2213A"/>
    <w:rsid w:val="00F2310D"/>
    <w:rsid w:val="00F23780"/>
    <w:rsid w:val="00F27D3E"/>
    <w:rsid w:val="00F27DD3"/>
    <w:rsid w:val="00F31074"/>
    <w:rsid w:val="00F31B81"/>
    <w:rsid w:val="00F31C33"/>
    <w:rsid w:val="00F31C63"/>
    <w:rsid w:val="00F31DD4"/>
    <w:rsid w:val="00F34222"/>
    <w:rsid w:val="00F35EDC"/>
    <w:rsid w:val="00F437FD"/>
    <w:rsid w:val="00F45EAA"/>
    <w:rsid w:val="00F57F91"/>
    <w:rsid w:val="00F6755E"/>
    <w:rsid w:val="00F72ADC"/>
    <w:rsid w:val="00F7364D"/>
    <w:rsid w:val="00F76F21"/>
    <w:rsid w:val="00F81346"/>
    <w:rsid w:val="00F8158E"/>
    <w:rsid w:val="00F837EE"/>
    <w:rsid w:val="00F85C6D"/>
    <w:rsid w:val="00F867B9"/>
    <w:rsid w:val="00F878EC"/>
    <w:rsid w:val="00F929E8"/>
    <w:rsid w:val="00F95404"/>
    <w:rsid w:val="00F96487"/>
    <w:rsid w:val="00F96B84"/>
    <w:rsid w:val="00F96FF7"/>
    <w:rsid w:val="00F974AC"/>
    <w:rsid w:val="00FA031B"/>
    <w:rsid w:val="00FA0363"/>
    <w:rsid w:val="00FA3491"/>
    <w:rsid w:val="00FA63B9"/>
    <w:rsid w:val="00FA67F4"/>
    <w:rsid w:val="00FB0F47"/>
    <w:rsid w:val="00FB18E8"/>
    <w:rsid w:val="00FB275B"/>
    <w:rsid w:val="00FB6A4E"/>
    <w:rsid w:val="00FB71C4"/>
    <w:rsid w:val="00FC34F3"/>
    <w:rsid w:val="00FC3CFE"/>
    <w:rsid w:val="00FC5D7B"/>
    <w:rsid w:val="00FD6EEC"/>
    <w:rsid w:val="00FE49AB"/>
    <w:rsid w:val="00FE52A7"/>
    <w:rsid w:val="00FE5DB7"/>
    <w:rsid w:val="00FE793E"/>
    <w:rsid w:val="00FF26B9"/>
    <w:rsid w:val="00FF5233"/>
    <w:rsid w:val="00FF52B7"/>
    <w:rsid w:val="00FF7726"/>
    <w:rsid w:val="00FF7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00E1C"/>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314A3"/>
    <w:pPr>
      <w:tabs>
        <w:tab w:val="center" w:pos="4252"/>
        <w:tab w:val="right" w:pos="8504"/>
      </w:tabs>
      <w:snapToGrid w:val="0"/>
    </w:pPr>
  </w:style>
  <w:style w:type="character" w:customStyle="1" w:styleId="a4">
    <w:name w:val="ヘッダー (文字)"/>
    <w:link w:val="a3"/>
    <w:rsid w:val="008314A3"/>
    <w:rPr>
      <w:rFonts w:ascii="ＭＳ ゴシック" w:hAnsi="ＭＳ ゴシック"/>
      <w:kern w:val="2"/>
      <w:sz w:val="21"/>
      <w:szCs w:val="24"/>
    </w:rPr>
  </w:style>
  <w:style w:type="paragraph" w:styleId="a5">
    <w:name w:val="footer"/>
    <w:basedOn w:val="a"/>
    <w:link w:val="a6"/>
    <w:rsid w:val="008314A3"/>
    <w:pPr>
      <w:tabs>
        <w:tab w:val="center" w:pos="4252"/>
        <w:tab w:val="right" w:pos="8504"/>
      </w:tabs>
      <w:snapToGrid w:val="0"/>
    </w:pPr>
  </w:style>
  <w:style w:type="character" w:customStyle="1" w:styleId="a6">
    <w:name w:val="フッター (文字)"/>
    <w:link w:val="a5"/>
    <w:rsid w:val="008314A3"/>
    <w:rPr>
      <w:rFonts w:ascii="ＭＳ ゴシック" w:hAnsi="ＭＳ ゴシック"/>
      <w:kern w:val="2"/>
      <w:sz w:val="21"/>
      <w:szCs w:val="24"/>
    </w:rPr>
  </w:style>
  <w:style w:type="paragraph" w:styleId="a7">
    <w:name w:val="Balloon Text"/>
    <w:basedOn w:val="a"/>
    <w:link w:val="a8"/>
    <w:rsid w:val="005621C6"/>
    <w:rPr>
      <w:rFonts w:asciiTheme="majorHAnsi" w:eastAsiaTheme="majorEastAsia" w:hAnsiTheme="majorHAnsi" w:cstheme="majorBidi"/>
      <w:sz w:val="18"/>
      <w:szCs w:val="18"/>
    </w:rPr>
  </w:style>
  <w:style w:type="character" w:customStyle="1" w:styleId="a8">
    <w:name w:val="吹き出し (文字)"/>
    <w:basedOn w:val="a0"/>
    <w:link w:val="a7"/>
    <w:rsid w:val="005621C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12A73-CDE5-4F7B-B93E-32E673C3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Pages>
  <Words>1168</Words>
  <Characters>6663</Characters>
  <Application>Microsoft Office Word</Application>
  <DocSecurity>0</DocSecurity>
  <Lines>55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7</cp:revision>
  <cp:lastPrinted>2016-03-08T09:55:00Z</cp:lastPrinted>
  <dcterms:created xsi:type="dcterms:W3CDTF">2016-01-09T09:00:00Z</dcterms:created>
  <dcterms:modified xsi:type="dcterms:W3CDTF">2017-01-31T02:18:00Z</dcterms:modified>
</cp:coreProperties>
</file>