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2E6" w:rsidRDefault="008D42E6" w:rsidP="008D42E6">
      <w:pPr>
        <w:widowControl/>
        <w:pBdr>
          <w:bottom w:val="single" w:sz="12" w:space="2" w:color="EE9860"/>
        </w:pBdr>
        <w:shd w:val="clear" w:color="auto" w:fill="FFFFFF"/>
        <w:spacing w:before="150" w:after="45"/>
        <w:jc w:val="left"/>
        <w:outlineLvl w:val="3"/>
        <w:rPr>
          <w:rFonts w:ascii="ＭＳ Ｐゴシック" w:eastAsia="ＭＳ Ｐゴシック" w:hAnsi="ＭＳ Ｐゴシック" w:cs="ＭＳ Ｐゴシック"/>
          <w:b/>
          <w:bCs/>
          <w:color w:val="A44D0E"/>
          <w:kern w:val="0"/>
          <w:sz w:val="26"/>
          <w:szCs w:val="26"/>
        </w:rPr>
      </w:pPr>
      <w:r>
        <w:rPr>
          <w:rFonts w:ascii="ＭＳ Ｐゴシック" w:eastAsia="ＭＳ Ｐゴシック" w:hAnsi="ＭＳ Ｐゴシック" w:cs="ＭＳ Ｐゴシック" w:hint="eastAsia"/>
          <w:b/>
          <w:bCs/>
          <w:color w:val="A44D0E"/>
          <w:kern w:val="0"/>
          <w:sz w:val="26"/>
          <w:szCs w:val="26"/>
        </w:rPr>
        <w:t>道路に面して設置する仮囲い・足場・保護棚に関する審査基準について以下のとおりとする。</w:t>
      </w:r>
    </w:p>
    <w:p w:rsidR="008D42E6" w:rsidRPr="008D42E6" w:rsidRDefault="008D42E6" w:rsidP="008D42E6">
      <w:pPr>
        <w:autoSpaceDE w:val="0"/>
        <w:autoSpaceDN w:val="0"/>
        <w:adjustRightInd w:val="0"/>
        <w:jc w:val="left"/>
        <w:rPr>
          <w:rFonts w:ascii="ＭＳ Ｐゴシック" w:eastAsia="ＭＳ Ｐゴシック" w:hAnsi="ＭＳ Ｐゴシック" w:cs="ＭＳ Ｐゴシック"/>
          <w:b/>
          <w:bCs/>
          <w:color w:val="A44D0E"/>
          <w:kern w:val="0"/>
          <w:sz w:val="26"/>
          <w:szCs w:val="26"/>
        </w:rPr>
      </w:pPr>
      <w:r>
        <w:rPr>
          <w:rFonts w:ascii="ＭＳ Ｐゴシック" w:eastAsia="ＭＳ Ｐゴシック" w:hAnsi="ＭＳ Ｐゴシック" w:cs="ＭＳ Ｐゴシック" w:hint="eastAsia"/>
          <w:b/>
          <w:bCs/>
          <w:color w:val="A44D0E"/>
          <w:kern w:val="0"/>
          <w:sz w:val="26"/>
          <w:szCs w:val="26"/>
        </w:rPr>
        <w:t>尚、施工者は労働安全衛生規則及び建築基準法の他、尚、施工者は労働安全衛生規則及び建築基準法を遵守する他、</w:t>
      </w:r>
      <w:r w:rsidRPr="008D42E6">
        <w:rPr>
          <w:rFonts w:ascii="ＭＳ Ｐゴシック" w:eastAsia="ＭＳ Ｐゴシック" w:hAnsi="ＭＳ Ｐゴシック" w:cs="ＭＳ Ｐゴシック" w:hint="eastAsia"/>
          <w:b/>
          <w:bCs/>
          <w:color w:val="A44D0E"/>
          <w:kern w:val="0"/>
          <w:sz w:val="26"/>
          <w:szCs w:val="26"/>
        </w:rPr>
        <w:t>建設工事公衆災害防止対策要綱建</w:t>
      </w:r>
      <w:r w:rsidRPr="008D42E6">
        <w:rPr>
          <w:rFonts w:ascii="ＭＳ Ｐゴシック" w:eastAsia="ＭＳ Ｐゴシック" w:hAnsi="ＭＳ Ｐゴシック" w:cs="ＭＳ Ｐゴシック"/>
          <w:b/>
          <w:bCs/>
          <w:color w:val="A44D0E"/>
          <w:kern w:val="0"/>
          <w:sz w:val="26"/>
          <w:szCs w:val="26"/>
        </w:rPr>
        <w:t xml:space="preserve"> </w:t>
      </w:r>
      <w:r w:rsidRPr="008D42E6">
        <w:rPr>
          <w:rFonts w:ascii="ＭＳ Ｐゴシック" w:eastAsia="ＭＳ Ｐゴシック" w:hAnsi="ＭＳ Ｐゴシック" w:cs="ＭＳ Ｐゴシック" w:hint="eastAsia"/>
          <w:b/>
          <w:bCs/>
          <w:color w:val="A44D0E"/>
          <w:kern w:val="0"/>
          <w:sz w:val="26"/>
          <w:szCs w:val="26"/>
        </w:rPr>
        <w:t>築</w:t>
      </w:r>
      <w:r w:rsidRPr="008D42E6">
        <w:rPr>
          <w:rFonts w:ascii="ＭＳ Ｐゴシック" w:eastAsia="ＭＳ Ｐゴシック" w:hAnsi="ＭＳ Ｐゴシック" w:cs="ＭＳ Ｐゴシック"/>
          <w:b/>
          <w:bCs/>
          <w:color w:val="A44D0E"/>
          <w:kern w:val="0"/>
          <w:sz w:val="26"/>
          <w:szCs w:val="26"/>
        </w:rPr>
        <w:t xml:space="preserve"> </w:t>
      </w:r>
      <w:r w:rsidRPr="008D42E6">
        <w:rPr>
          <w:rFonts w:ascii="ＭＳ Ｐゴシック" w:eastAsia="ＭＳ Ｐゴシック" w:hAnsi="ＭＳ Ｐゴシック" w:cs="ＭＳ Ｐゴシック" w:hint="eastAsia"/>
          <w:b/>
          <w:bCs/>
          <w:color w:val="A44D0E"/>
          <w:kern w:val="0"/>
          <w:sz w:val="26"/>
          <w:szCs w:val="26"/>
        </w:rPr>
        <w:t>工</w:t>
      </w:r>
      <w:r w:rsidRPr="008D42E6">
        <w:rPr>
          <w:rFonts w:ascii="ＭＳ Ｐゴシック" w:eastAsia="ＭＳ Ｐゴシック" w:hAnsi="ＭＳ Ｐゴシック" w:cs="ＭＳ Ｐゴシック"/>
          <w:b/>
          <w:bCs/>
          <w:color w:val="A44D0E"/>
          <w:kern w:val="0"/>
          <w:sz w:val="26"/>
          <w:szCs w:val="26"/>
        </w:rPr>
        <w:t xml:space="preserve"> </w:t>
      </w:r>
      <w:r w:rsidRPr="008D42E6">
        <w:rPr>
          <w:rFonts w:ascii="ＭＳ Ｐゴシック" w:eastAsia="ＭＳ Ｐゴシック" w:hAnsi="ＭＳ Ｐゴシック" w:cs="ＭＳ Ｐゴシック" w:hint="eastAsia"/>
          <w:b/>
          <w:bCs/>
          <w:color w:val="A44D0E"/>
          <w:kern w:val="0"/>
          <w:sz w:val="26"/>
          <w:szCs w:val="26"/>
        </w:rPr>
        <w:t>事</w:t>
      </w:r>
      <w:r w:rsidRPr="008D42E6">
        <w:rPr>
          <w:rFonts w:ascii="ＭＳ Ｐゴシック" w:eastAsia="ＭＳ Ｐゴシック" w:hAnsi="ＭＳ Ｐゴシック" w:cs="ＭＳ Ｐゴシック"/>
          <w:b/>
          <w:bCs/>
          <w:color w:val="A44D0E"/>
          <w:kern w:val="0"/>
          <w:sz w:val="26"/>
          <w:szCs w:val="26"/>
        </w:rPr>
        <w:t xml:space="preserve"> </w:t>
      </w:r>
      <w:r w:rsidRPr="008D42E6">
        <w:rPr>
          <w:rFonts w:ascii="ＭＳ Ｐゴシック" w:eastAsia="ＭＳ Ｐゴシック" w:hAnsi="ＭＳ Ｐゴシック" w:cs="ＭＳ Ｐゴシック" w:hint="eastAsia"/>
          <w:b/>
          <w:bCs/>
          <w:color w:val="A44D0E"/>
          <w:kern w:val="0"/>
          <w:sz w:val="26"/>
          <w:szCs w:val="26"/>
        </w:rPr>
        <w:t>編（平成５年１月１２日</w:t>
      </w:r>
      <w:r w:rsidRPr="008D42E6">
        <w:rPr>
          <w:rFonts w:ascii="ＭＳ Ｐゴシック" w:eastAsia="ＭＳ Ｐゴシック" w:hAnsi="ＭＳ Ｐゴシック" w:cs="ＭＳ Ｐゴシック"/>
          <w:b/>
          <w:bCs/>
          <w:color w:val="A44D0E"/>
          <w:kern w:val="0"/>
          <w:sz w:val="26"/>
          <w:szCs w:val="26"/>
        </w:rPr>
        <w:t xml:space="preserve"> </w:t>
      </w:r>
      <w:r w:rsidRPr="008D42E6">
        <w:rPr>
          <w:rFonts w:ascii="ＭＳ Ｐゴシック" w:eastAsia="ＭＳ Ｐゴシック" w:hAnsi="ＭＳ Ｐゴシック" w:cs="ＭＳ Ｐゴシック" w:hint="eastAsia"/>
          <w:b/>
          <w:bCs/>
          <w:color w:val="A44D0E"/>
          <w:kern w:val="0"/>
          <w:sz w:val="26"/>
          <w:szCs w:val="26"/>
        </w:rPr>
        <w:t>建設省経建発第１号）</w:t>
      </w:r>
      <w:r>
        <w:rPr>
          <w:rFonts w:ascii="ＭＳ Ｐゴシック" w:eastAsia="ＭＳ Ｐゴシック" w:hAnsi="ＭＳ Ｐゴシック" w:cs="ＭＳ Ｐゴシック" w:hint="eastAsia"/>
          <w:b/>
          <w:bCs/>
          <w:color w:val="A44D0E"/>
          <w:kern w:val="0"/>
          <w:sz w:val="26"/>
          <w:szCs w:val="26"/>
        </w:rPr>
        <w:t>を技術基準とすること。</w:t>
      </w:r>
    </w:p>
    <w:p w:rsidR="008D42E6" w:rsidRPr="008D42E6" w:rsidRDefault="008D42E6" w:rsidP="008D42E6">
      <w:pPr>
        <w:widowControl/>
        <w:pBdr>
          <w:bottom w:val="single" w:sz="12" w:space="2" w:color="EE9860"/>
        </w:pBdr>
        <w:shd w:val="clear" w:color="auto" w:fill="FFFFFF"/>
        <w:spacing w:before="150" w:after="45"/>
        <w:jc w:val="left"/>
        <w:outlineLvl w:val="3"/>
        <w:rPr>
          <w:rFonts w:ascii="ＭＳ Ｐゴシック" w:eastAsia="ＭＳ Ｐゴシック" w:hAnsi="ＭＳ Ｐゴシック" w:cs="ＭＳ Ｐゴシック"/>
          <w:b/>
          <w:bCs/>
          <w:color w:val="A44D0E"/>
          <w:kern w:val="0"/>
          <w:sz w:val="26"/>
          <w:szCs w:val="26"/>
        </w:rPr>
      </w:pPr>
      <w:r w:rsidRPr="008D42E6">
        <w:rPr>
          <w:rFonts w:ascii="ＭＳ Ｐゴシック" w:eastAsia="ＭＳ Ｐゴシック" w:hAnsi="ＭＳ Ｐゴシック" w:cs="ＭＳ Ｐゴシック" w:hint="eastAsia"/>
          <w:b/>
          <w:bCs/>
          <w:color w:val="A44D0E"/>
          <w:kern w:val="0"/>
          <w:sz w:val="26"/>
          <w:szCs w:val="26"/>
        </w:rPr>
        <w:t>(1)仮囲・足場</w:t>
      </w:r>
      <w:r w:rsidR="00CA46B8">
        <w:rPr>
          <w:rFonts w:ascii="ＭＳ Ｐゴシック" w:eastAsia="ＭＳ Ｐゴシック" w:hAnsi="ＭＳ Ｐゴシック" w:cs="ＭＳ Ｐゴシック" w:hint="eastAsia"/>
          <w:b/>
          <w:bCs/>
          <w:color w:val="A44D0E"/>
          <w:kern w:val="0"/>
          <w:sz w:val="26"/>
          <w:szCs w:val="26"/>
        </w:rPr>
        <w:t>の設置位置等</w:t>
      </w:r>
    </w:p>
    <w:p w:rsidR="008D42E6" w:rsidRPr="008D42E6" w:rsidRDefault="008D42E6" w:rsidP="008D42E6">
      <w:pPr>
        <w:widowControl/>
        <w:pBdr>
          <w:bottom w:val="single" w:sz="6" w:space="2" w:color="EE9860"/>
        </w:pBdr>
        <w:shd w:val="clear" w:color="auto" w:fill="FFFFFF"/>
        <w:spacing w:before="180" w:after="45" w:line="312" w:lineRule="atLeast"/>
        <w:jc w:val="left"/>
        <w:outlineLvl w:val="4"/>
        <w:rPr>
          <w:rFonts w:ascii="ＭＳ Ｐゴシック" w:eastAsia="ＭＳ Ｐゴシック" w:hAnsi="ＭＳ Ｐゴシック" w:cs="ＭＳ Ｐゴシック"/>
          <w:b/>
          <w:bCs/>
          <w:color w:val="A44D0E"/>
          <w:kern w:val="0"/>
          <w:sz w:val="24"/>
          <w:szCs w:val="24"/>
        </w:rPr>
      </w:pPr>
      <w:r w:rsidRPr="008D42E6">
        <w:rPr>
          <w:rFonts w:ascii="ＭＳ Ｐゴシック" w:eastAsia="ＭＳ Ｐゴシック" w:hAnsi="ＭＳ Ｐゴシック" w:cs="ＭＳ Ｐゴシック" w:hint="eastAsia"/>
          <w:b/>
          <w:bCs/>
          <w:color w:val="A44D0E"/>
          <w:kern w:val="0"/>
          <w:sz w:val="24"/>
          <w:szCs w:val="24"/>
        </w:rPr>
        <w:t>道路上に、足場を設置する場合は、仮囲が必要です。</w:t>
      </w:r>
    </w:p>
    <w:p w:rsidR="008D42E6" w:rsidRPr="008D42E6" w:rsidRDefault="008D42E6" w:rsidP="00472C80">
      <w:pPr>
        <w:widowControl/>
        <w:shd w:val="clear" w:color="auto" w:fill="FFFFFF"/>
        <w:spacing w:before="48" w:after="120" w:line="360" w:lineRule="atLeast"/>
        <w:ind w:left="144" w:hangingChars="50" w:hanging="144"/>
        <w:jc w:val="left"/>
        <w:rPr>
          <w:rFonts w:ascii="ＭＳ Ｐゴシック" w:eastAsia="ＭＳ Ｐゴシック" w:hAnsi="ＭＳ Ｐゴシック" w:cs="ＭＳ Ｐゴシック"/>
          <w:color w:val="222222"/>
          <w:spacing w:val="24"/>
          <w:kern w:val="0"/>
          <w:sz w:val="24"/>
          <w:szCs w:val="24"/>
        </w:rPr>
      </w:pPr>
      <w:r w:rsidRPr="008D42E6">
        <w:rPr>
          <w:rFonts w:ascii="ＭＳ Ｐゴシック" w:eastAsia="ＭＳ Ｐゴシック" w:hAnsi="ＭＳ Ｐゴシック" w:cs="ＭＳ Ｐゴシック" w:hint="eastAsia"/>
          <w:color w:val="222222"/>
          <w:spacing w:val="24"/>
          <w:kern w:val="0"/>
          <w:sz w:val="24"/>
          <w:szCs w:val="24"/>
        </w:rPr>
        <w:t>1.出幅は、道路境界から2メートル以内で、必要最小限とする。ただし、歩行者又は車両の通行のため、次の有効幅員を確保すること。</w:t>
      </w:r>
    </w:p>
    <w:p w:rsidR="008D42E6" w:rsidRPr="008D42E6" w:rsidRDefault="008D42E6" w:rsidP="008D42E6">
      <w:pPr>
        <w:widowControl/>
        <w:numPr>
          <w:ilvl w:val="0"/>
          <w:numId w:val="1"/>
        </w:numPr>
        <w:shd w:val="clear" w:color="auto" w:fill="FFFFFF"/>
        <w:spacing w:after="75" w:line="360" w:lineRule="atLeast"/>
        <w:ind w:left="150"/>
        <w:jc w:val="left"/>
        <w:rPr>
          <w:rFonts w:ascii="ＭＳ Ｐゴシック" w:eastAsia="ＭＳ Ｐゴシック" w:hAnsi="ＭＳ Ｐゴシック" w:cs="ＭＳ Ｐゴシック"/>
          <w:color w:val="222222"/>
          <w:spacing w:val="24"/>
          <w:kern w:val="0"/>
          <w:sz w:val="24"/>
          <w:szCs w:val="24"/>
        </w:rPr>
      </w:pPr>
      <w:r w:rsidRPr="008D42E6">
        <w:rPr>
          <w:rFonts w:ascii="ＭＳ Ｐゴシック" w:eastAsia="ＭＳ Ｐゴシック" w:hAnsi="ＭＳ Ｐゴシック" w:cs="ＭＳ Ｐゴシック" w:hint="eastAsia"/>
          <w:color w:val="222222"/>
          <w:spacing w:val="24"/>
          <w:kern w:val="0"/>
          <w:sz w:val="24"/>
          <w:szCs w:val="24"/>
        </w:rPr>
        <w:t>歩道に設置する場合1.5メートル以上(特段の事情によりやむを得ない場合は、0.75メートル以上</w:t>
      </w:r>
      <w:r w:rsidR="00472C80">
        <w:rPr>
          <w:rFonts w:ascii="ＭＳ Ｐゴシック" w:eastAsia="ＭＳ Ｐゴシック" w:hAnsi="ＭＳ Ｐゴシック" w:cs="ＭＳ Ｐゴシック" w:hint="eastAsia"/>
          <w:color w:val="222222"/>
          <w:spacing w:val="24"/>
          <w:kern w:val="0"/>
          <w:sz w:val="24"/>
          <w:szCs w:val="24"/>
        </w:rPr>
        <w:t>【歩行者の少ない箇所等】</w:t>
      </w:r>
      <w:r w:rsidRPr="008D42E6">
        <w:rPr>
          <w:rFonts w:ascii="ＭＳ Ｐゴシック" w:eastAsia="ＭＳ Ｐゴシック" w:hAnsi="ＭＳ Ｐゴシック" w:cs="ＭＳ Ｐゴシック" w:hint="eastAsia"/>
          <w:color w:val="222222"/>
          <w:spacing w:val="24"/>
          <w:kern w:val="0"/>
          <w:sz w:val="24"/>
          <w:szCs w:val="24"/>
        </w:rPr>
        <w:t>)</w:t>
      </w:r>
    </w:p>
    <w:p w:rsidR="008D42E6" w:rsidRDefault="008D42E6" w:rsidP="008D42E6">
      <w:pPr>
        <w:widowControl/>
        <w:numPr>
          <w:ilvl w:val="0"/>
          <w:numId w:val="1"/>
        </w:numPr>
        <w:shd w:val="clear" w:color="auto" w:fill="FFFFFF"/>
        <w:spacing w:after="75" w:line="360" w:lineRule="atLeast"/>
        <w:ind w:left="150"/>
        <w:jc w:val="left"/>
        <w:rPr>
          <w:rFonts w:ascii="ＭＳ Ｐゴシック" w:eastAsia="ＭＳ Ｐゴシック" w:hAnsi="ＭＳ Ｐゴシック" w:cs="ＭＳ Ｐゴシック"/>
          <w:color w:val="222222"/>
          <w:spacing w:val="24"/>
          <w:kern w:val="0"/>
          <w:sz w:val="24"/>
          <w:szCs w:val="24"/>
        </w:rPr>
      </w:pPr>
      <w:r w:rsidRPr="008D42E6">
        <w:rPr>
          <w:rFonts w:ascii="ＭＳ Ｐゴシック" w:eastAsia="ＭＳ Ｐゴシック" w:hAnsi="ＭＳ Ｐゴシック" w:cs="ＭＳ Ｐゴシック" w:hint="eastAsia"/>
          <w:color w:val="222222"/>
          <w:spacing w:val="24"/>
          <w:kern w:val="0"/>
          <w:sz w:val="24"/>
          <w:szCs w:val="24"/>
        </w:rPr>
        <w:t>車道に設置する場合</w:t>
      </w:r>
      <w:r w:rsidR="00472C80">
        <w:rPr>
          <w:rFonts w:ascii="ＭＳ Ｐゴシック" w:eastAsia="ＭＳ Ｐゴシック" w:hAnsi="ＭＳ Ｐゴシック" w:cs="ＭＳ Ｐゴシック" w:hint="eastAsia"/>
          <w:color w:val="222222"/>
          <w:spacing w:val="24"/>
          <w:kern w:val="0"/>
          <w:sz w:val="24"/>
          <w:szCs w:val="24"/>
        </w:rPr>
        <w:t>は以下のとおり</w:t>
      </w:r>
    </w:p>
    <w:p w:rsidR="00472C80" w:rsidRPr="00472C80" w:rsidRDefault="00472C80" w:rsidP="00472C80">
      <w:pPr>
        <w:autoSpaceDE w:val="0"/>
        <w:autoSpaceDN w:val="0"/>
        <w:adjustRightInd w:val="0"/>
        <w:ind w:leftChars="100" w:left="210"/>
        <w:jc w:val="left"/>
        <w:rPr>
          <w:rFonts w:ascii="ＭＳ Ｐゴシック" w:eastAsia="ＭＳ Ｐゴシック" w:hAnsi="ＭＳ Ｐゴシック" w:cs="MS-Gothic"/>
          <w:kern w:val="0"/>
          <w:sz w:val="24"/>
          <w:szCs w:val="24"/>
        </w:rPr>
      </w:pPr>
      <w:r w:rsidRPr="00472C80">
        <w:rPr>
          <w:rFonts w:ascii="ＭＳ Ｐゴシック" w:eastAsia="ＭＳ Ｐゴシック" w:hAnsi="ＭＳ Ｐゴシック" w:cs="MS-Gothic" w:hint="eastAsia"/>
          <w:kern w:val="0"/>
          <w:sz w:val="24"/>
          <w:szCs w:val="24"/>
        </w:rPr>
        <w:t>施工者は、公衆の通行の用に供する部分の通行を制限する必要のある場合には、関係機関と協議を行い、必要な措置を講じなければならない。</w:t>
      </w:r>
    </w:p>
    <w:p w:rsidR="00472C80" w:rsidRPr="00472C80" w:rsidRDefault="00472C80" w:rsidP="00472C80">
      <w:pPr>
        <w:autoSpaceDE w:val="0"/>
        <w:autoSpaceDN w:val="0"/>
        <w:adjustRightInd w:val="0"/>
        <w:ind w:leftChars="100" w:left="210"/>
        <w:jc w:val="left"/>
        <w:rPr>
          <w:rFonts w:ascii="ＭＳ Ｐゴシック" w:eastAsia="ＭＳ Ｐゴシック" w:hAnsi="ＭＳ Ｐゴシック" w:cs="MS-Gothic"/>
          <w:kern w:val="0"/>
          <w:sz w:val="24"/>
          <w:szCs w:val="24"/>
        </w:rPr>
      </w:pPr>
      <w:r w:rsidRPr="00472C80">
        <w:rPr>
          <w:rFonts w:ascii="ＭＳ Ｐゴシック" w:eastAsia="ＭＳ Ｐゴシック" w:hAnsi="ＭＳ Ｐゴシック" w:cs="MS-Gothic" w:hint="eastAsia"/>
          <w:kern w:val="0"/>
          <w:sz w:val="24"/>
          <w:szCs w:val="24"/>
        </w:rPr>
        <w:t>なお、関係機関から特に指示のない場合は、次の各号に掲げるところを標準とする。</w:t>
      </w:r>
    </w:p>
    <w:p w:rsidR="00472C80" w:rsidRDefault="00472C80" w:rsidP="00472C80">
      <w:pPr>
        <w:autoSpaceDE w:val="0"/>
        <w:autoSpaceDN w:val="0"/>
        <w:adjustRightInd w:val="0"/>
        <w:ind w:left="480" w:hangingChars="200" w:hanging="480"/>
        <w:jc w:val="left"/>
        <w:rPr>
          <w:rFonts w:ascii="ＭＳ Ｐゴシック" w:eastAsia="ＭＳ Ｐゴシック" w:hAnsi="ＭＳ Ｐゴシック" w:cs="MS-Gothic"/>
          <w:kern w:val="0"/>
          <w:sz w:val="24"/>
          <w:szCs w:val="24"/>
        </w:rPr>
      </w:pPr>
      <w:r w:rsidRPr="00472C80">
        <w:rPr>
          <w:rFonts w:ascii="ＭＳ Ｐゴシック" w:eastAsia="ＭＳ Ｐゴシック" w:hAnsi="ＭＳ Ｐゴシック" w:cs="MS-Gothic" w:hint="eastAsia"/>
          <w:kern w:val="0"/>
          <w:sz w:val="24"/>
          <w:szCs w:val="24"/>
        </w:rPr>
        <w:t>一</w:t>
      </w:r>
      <w:r w:rsidRPr="00472C80">
        <w:rPr>
          <w:rFonts w:ascii="ＭＳ Ｐゴシック" w:eastAsia="ＭＳ Ｐゴシック" w:hAnsi="ＭＳ Ｐゴシック" w:cs="MS-Gothic"/>
          <w:kern w:val="0"/>
          <w:sz w:val="24"/>
          <w:szCs w:val="24"/>
        </w:rPr>
        <w:t xml:space="preserve"> </w:t>
      </w:r>
      <w:r w:rsidRPr="00472C80">
        <w:rPr>
          <w:rFonts w:ascii="ＭＳ Ｐゴシック" w:eastAsia="ＭＳ Ｐゴシック" w:hAnsi="ＭＳ Ｐゴシック" w:cs="MS-Gothic" w:hint="eastAsia"/>
          <w:kern w:val="0"/>
          <w:sz w:val="24"/>
          <w:szCs w:val="24"/>
        </w:rPr>
        <w:t>制限した後の道路の車線が１車線となる場合にあっては、その車道幅員は３メ</w:t>
      </w:r>
    </w:p>
    <w:p w:rsidR="00472C80" w:rsidRPr="00472C80" w:rsidRDefault="00472C80" w:rsidP="00472C80">
      <w:pPr>
        <w:autoSpaceDE w:val="0"/>
        <w:autoSpaceDN w:val="0"/>
        <w:adjustRightInd w:val="0"/>
        <w:ind w:leftChars="200" w:left="420"/>
        <w:jc w:val="left"/>
        <w:rPr>
          <w:rFonts w:ascii="ＭＳ Ｐゴシック" w:eastAsia="ＭＳ Ｐゴシック" w:hAnsi="ＭＳ Ｐゴシック" w:cs="MS-Gothic"/>
          <w:kern w:val="0"/>
          <w:sz w:val="24"/>
          <w:szCs w:val="24"/>
        </w:rPr>
      </w:pPr>
      <w:r w:rsidRPr="00472C80">
        <w:rPr>
          <w:rFonts w:ascii="ＭＳ Ｐゴシック" w:eastAsia="ＭＳ Ｐゴシック" w:hAnsi="ＭＳ Ｐゴシック" w:cs="MS-Gothic" w:hint="eastAsia"/>
          <w:kern w:val="0"/>
          <w:sz w:val="24"/>
          <w:szCs w:val="24"/>
        </w:rPr>
        <w:t>ートル以上とし、２車線となる場合にあっては、その車道幅員は５．５メートル以上とすること。</w:t>
      </w:r>
    </w:p>
    <w:p w:rsidR="00472C80" w:rsidRPr="008D42E6" w:rsidRDefault="00472C80" w:rsidP="00472C80">
      <w:pPr>
        <w:autoSpaceDE w:val="0"/>
        <w:autoSpaceDN w:val="0"/>
        <w:adjustRightInd w:val="0"/>
        <w:ind w:left="360" w:hangingChars="150" w:hanging="360"/>
        <w:jc w:val="left"/>
        <w:rPr>
          <w:rFonts w:ascii="ＭＳ Ｐゴシック" w:eastAsia="ＭＳ Ｐゴシック" w:hAnsi="ＭＳ Ｐゴシック" w:cs="MS-Gothic"/>
          <w:kern w:val="0"/>
          <w:sz w:val="24"/>
          <w:szCs w:val="24"/>
        </w:rPr>
      </w:pPr>
      <w:r w:rsidRPr="00472C80">
        <w:rPr>
          <w:rFonts w:ascii="ＭＳ Ｐゴシック" w:eastAsia="ＭＳ Ｐゴシック" w:hAnsi="ＭＳ Ｐゴシック" w:cs="MS-Gothic" w:hint="eastAsia"/>
          <w:kern w:val="0"/>
          <w:sz w:val="24"/>
          <w:szCs w:val="24"/>
        </w:rPr>
        <w:t>二</w:t>
      </w:r>
      <w:r w:rsidRPr="00472C80">
        <w:rPr>
          <w:rFonts w:ascii="ＭＳ Ｐゴシック" w:eastAsia="ＭＳ Ｐゴシック" w:hAnsi="ＭＳ Ｐゴシック" w:cs="MS-Gothic"/>
          <w:kern w:val="0"/>
          <w:sz w:val="24"/>
          <w:szCs w:val="24"/>
        </w:rPr>
        <w:t xml:space="preserve"> </w:t>
      </w:r>
      <w:r w:rsidRPr="00472C80">
        <w:rPr>
          <w:rFonts w:ascii="ＭＳ Ｐゴシック" w:eastAsia="ＭＳ Ｐゴシック" w:hAnsi="ＭＳ Ｐゴシック" w:cs="MS-Gothic" w:hint="eastAsia"/>
          <w:kern w:val="0"/>
          <w:sz w:val="24"/>
          <w:szCs w:val="24"/>
        </w:rPr>
        <w:t>制限した後の道路の車線が１車線となる場合で、それを往復の交互交通の用に供する場合においては、その制限区間をできるだけ短くし、その前後で交通が渋滞することのないように措置するとともに、必要に応じて交通誘導員等を配置すること。</w:t>
      </w:r>
    </w:p>
    <w:p w:rsidR="00DC0F86" w:rsidRDefault="00CA46B8">
      <w:r>
        <w:rPr>
          <w:rFonts w:ascii="ＭＳ Ｐゴシック" w:eastAsia="ＭＳ Ｐゴシック" w:hAnsi="ＭＳ Ｐゴシック" w:cs="ＭＳ Ｐゴシック" w:hint="eastAsia"/>
          <w:color w:val="222222"/>
          <w:spacing w:val="24"/>
          <w:kern w:val="0"/>
          <w:sz w:val="24"/>
          <w:szCs w:val="24"/>
        </w:rPr>
        <w:t>2.仮囲い・出入口</w:t>
      </w:r>
    </w:p>
    <w:p w:rsidR="00CA46B8" w:rsidRPr="00CA46B8" w:rsidRDefault="00CA46B8" w:rsidP="00CA46B8">
      <w:pPr>
        <w:autoSpaceDE w:val="0"/>
        <w:autoSpaceDN w:val="0"/>
        <w:adjustRightInd w:val="0"/>
        <w:ind w:left="131" w:hangingChars="50" w:hanging="131"/>
        <w:jc w:val="left"/>
        <w:rPr>
          <w:rFonts w:ascii="ＭＳ Ｐゴシック" w:eastAsia="ＭＳ Ｐゴシック" w:hAnsi="ＭＳ Ｐゴシック" w:cs="MS-Gothic"/>
          <w:kern w:val="0"/>
          <w:sz w:val="24"/>
          <w:szCs w:val="24"/>
        </w:rPr>
      </w:pPr>
      <w:r>
        <w:rPr>
          <w:rFonts w:ascii="ＭＳ Ｐゴシック" w:eastAsia="ＭＳ Ｐゴシック" w:hAnsi="ＭＳ Ｐゴシック" w:cs="ＭＳ Ｐゴシック" w:hint="eastAsia"/>
          <w:b/>
          <w:bCs/>
          <w:color w:val="A44D0E"/>
          <w:kern w:val="0"/>
          <w:sz w:val="26"/>
          <w:szCs w:val="26"/>
        </w:rPr>
        <w:t xml:space="preserve">　</w:t>
      </w:r>
      <w:r w:rsidRPr="00CA46B8">
        <w:rPr>
          <w:rFonts w:ascii="ＭＳ Ｐゴシック" w:eastAsia="ＭＳ Ｐゴシック" w:hAnsi="ＭＳ Ｐゴシック" w:cs="MS-Gothic" w:hint="eastAsia"/>
          <w:kern w:val="0"/>
          <w:sz w:val="24"/>
          <w:szCs w:val="24"/>
        </w:rPr>
        <w:t>施工者は、工事期間中、原則として工事現場の周辺にその地盤面からの高さが</w:t>
      </w:r>
      <w:r w:rsidRPr="00CA46B8">
        <w:rPr>
          <w:rFonts w:ascii="ＭＳ Ｐゴシック" w:eastAsia="ＭＳ Ｐゴシック" w:hAnsi="ＭＳ Ｐゴシック" w:cs="MS-Gothic"/>
          <w:kern w:val="0"/>
          <w:sz w:val="24"/>
          <w:szCs w:val="24"/>
        </w:rPr>
        <w:t xml:space="preserve">1.8 </w:t>
      </w:r>
      <w:r w:rsidRPr="00CA46B8">
        <w:rPr>
          <w:rFonts w:ascii="ＭＳ Ｐゴシック" w:eastAsia="ＭＳ Ｐゴシック" w:hAnsi="ＭＳ Ｐゴシック" w:cs="MS-Gothic" w:hint="eastAsia"/>
          <w:kern w:val="0"/>
          <w:sz w:val="24"/>
          <w:szCs w:val="24"/>
        </w:rPr>
        <w:t>メートル（特に必要がある場合は</w:t>
      </w:r>
      <w:r w:rsidRPr="00CA46B8">
        <w:rPr>
          <w:rFonts w:ascii="ＭＳ Ｐゴシック" w:eastAsia="ＭＳ Ｐゴシック" w:hAnsi="ＭＳ Ｐゴシック" w:cs="MS-Gothic"/>
          <w:kern w:val="0"/>
          <w:sz w:val="24"/>
          <w:szCs w:val="24"/>
        </w:rPr>
        <w:t xml:space="preserve">3 </w:t>
      </w:r>
      <w:r w:rsidRPr="00CA46B8">
        <w:rPr>
          <w:rFonts w:ascii="ＭＳ Ｐゴシック" w:eastAsia="ＭＳ Ｐゴシック" w:hAnsi="ＭＳ Ｐゴシック" w:cs="MS-Gothic" w:hint="eastAsia"/>
          <w:kern w:val="0"/>
          <w:sz w:val="24"/>
          <w:szCs w:val="24"/>
        </w:rPr>
        <w:t>メートル）以上の板べいその他これに類する仮囲いを次の各号に掲げるところに従い設け、適切に維持管理しなければならない。</w:t>
      </w:r>
    </w:p>
    <w:p w:rsidR="00CA46B8" w:rsidRPr="00CA46B8" w:rsidRDefault="00CA46B8" w:rsidP="00CA46B8">
      <w:pPr>
        <w:autoSpaceDE w:val="0"/>
        <w:autoSpaceDN w:val="0"/>
        <w:adjustRightInd w:val="0"/>
        <w:jc w:val="left"/>
        <w:rPr>
          <w:rFonts w:ascii="ＭＳ Ｐゴシック" w:eastAsia="ＭＳ Ｐゴシック" w:hAnsi="ＭＳ Ｐゴシック" w:cs="MS-Gothic"/>
          <w:kern w:val="0"/>
          <w:sz w:val="24"/>
          <w:szCs w:val="24"/>
        </w:rPr>
      </w:pPr>
      <w:r w:rsidRPr="00CA46B8">
        <w:rPr>
          <w:rFonts w:ascii="ＭＳ Ｐゴシック" w:eastAsia="ＭＳ Ｐゴシック" w:hAnsi="ＭＳ Ｐゴシック" w:cs="MS-Gothic" w:hint="eastAsia"/>
          <w:kern w:val="0"/>
          <w:sz w:val="24"/>
          <w:szCs w:val="24"/>
        </w:rPr>
        <w:t>一</w:t>
      </w:r>
      <w:r w:rsidRPr="00CA46B8">
        <w:rPr>
          <w:rFonts w:ascii="ＭＳ Ｐゴシック" w:eastAsia="ＭＳ Ｐゴシック" w:hAnsi="ＭＳ Ｐゴシック" w:cs="MS-Gothic"/>
          <w:kern w:val="0"/>
          <w:sz w:val="24"/>
          <w:szCs w:val="24"/>
        </w:rPr>
        <w:t xml:space="preserve"> </w:t>
      </w:r>
      <w:r w:rsidRPr="00CA46B8">
        <w:rPr>
          <w:rFonts w:ascii="ＭＳ Ｐゴシック" w:eastAsia="ＭＳ Ｐゴシック" w:hAnsi="ＭＳ Ｐゴシック" w:cs="MS-Gothic" w:hint="eastAsia"/>
          <w:kern w:val="0"/>
          <w:sz w:val="24"/>
          <w:szCs w:val="24"/>
        </w:rPr>
        <w:t>強風等により倒壊することがないよう十分に安全な構造とすること。</w:t>
      </w:r>
    </w:p>
    <w:p w:rsidR="00CA46B8" w:rsidRDefault="00CA46B8" w:rsidP="00CA46B8">
      <w:pPr>
        <w:autoSpaceDE w:val="0"/>
        <w:autoSpaceDN w:val="0"/>
        <w:adjustRightInd w:val="0"/>
        <w:jc w:val="left"/>
        <w:rPr>
          <w:rFonts w:ascii="ＭＳ Ｐゴシック" w:eastAsia="ＭＳ Ｐゴシック" w:hAnsi="ＭＳ Ｐゴシック" w:cs="MS-Gothic"/>
          <w:kern w:val="0"/>
          <w:sz w:val="24"/>
          <w:szCs w:val="24"/>
        </w:rPr>
      </w:pPr>
      <w:r w:rsidRPr="00CA46B8">
        <w:rPr>
          <w:rFonts w:ascii="ＭＳ Ｐゴシック" w:eastAsia="ＭＳ Ｐゴシック" w:hAnsi="ＭＳ Ｐゴシック" w:cs="MS-Gothic" w:hint="eastAsia"/>
          <w:kern w:val="0"/>
          <w:sz w:val="24"/>
          <w:szCs w:val="24"/>
        </w:rPr>
        <w:t>二</w:t>
      </w:r>
      <w:r w:rsidRPr="00CA46B8">
        <w:rPr>
          <w:rFonts w:ascii="ＭＳ Ｐゴシック" w:eastAsia="ＭＳ Ｐゴシック" w:hAnsi="ＭＳ Ｐゴシック" w:cs="MS-Gothic"/>
          <w:kern w:val="0"/>
          <w:sz w:val="24"/>
          <w:szCs w:val="24"/>
        </w:rPr>
        <w:t xml:space="preserve"> </w:t>
      </w:r>
      <w:r w:rsidRPr="006C0032">
        <w:rPr>
          <w:rFonts w:ascii="ＭＳ Ｐゴシック" w:eastAsia="ＭＳ Ｐゴシック" w:hAnsi="ＭＳ Ｐゴシック" w:cs="MS-Gothic" w:hint="eastAsia"/>
          <w:kern w:val="0"/>
          <w:sz w:val="24"/>
          <w:szCs w:val="24"/>
        </w:rPr>
        <w:t>工事期間に見合った耐久性のものであること。</w:t>
      </w:r>
    </w:p>
    <w:p w:rsidR="00CA46B8" w:rsidRDefault="006C0032" w:rsidP="00CA46B8">
      <w:pPr>
        <w:autoSpaceDE w:val="0"/>
        <w:autoSpaceDN w:val="0"/>
        <w:adjustRightInd w:val="0"/>
        <w:jc w:val="left"/>
        <w:rPr>
          <w:rFonts w:ascii="ＭＳ Ｐゴシック" w:eastAsia="ＭＳ Ｐゴシック" w:hAnsi="ＭＳ Ｐゴシック"/>
          <w:color w:val="222222"/>
          <w:spacing w:val="24"/>
          <w:sz w:val="24"/>
          <w:szCs w:val="24"/>
        </w:rPr>
      </w:pPr>
      <w:r>
        <w:rPr>
          <w:rFonts w:ascii="ＭＳ Ｐゴシック" w:eastAsia="ＭＳ Ｐゴシック" w:hAnsi="ＭＳ Ｐゴシック" w:cs="MS-Gothic" w:hint="eastAsia"/>
          <w:kern w:val="0"/>
          <w:sz w:val="24"/>
          <w:szCs w:val="24"/>
        </w:rPr>
        <w:t xml:space="preserve">三 </w:t>
      </w:r>
      <w:r w:rsidR="00CA46B8" w:rsidRPr="00CA46B8">
        <w:rPr>
          <w:rFonts w:ascii="ＭＳ Ｐゴシック" w:eastAsia="ＭＳ Ｐゴシック" w:hAnsi="ＭＳ Ｐゴシック" w:hint="eastAsia"/>
          <w:color w:val="222222"/>
          <w:spacing w:val="24"/>
          <w:sz w:val="24"/>
          <w:szCs w:val="24"/>
        </w:rPr>
        <w:t>仮囲などの支柱は、道路に埋め込まない。</w:t>
      </w:r>
    </w:p>
    <w:p w:rsidR="006C0032" w:rsidRDefault="006C0032" w:rsidP="00CA46B8">
      <w:pPr>
        <w:autoSpaceDE w:val="0"/>
        <w:autoSpaceDN w:val="0"/>
        <w:adjustRightInd w:val="0"/>
        <w:jc w:val="left"/>
        <w:rPr>
          <w:rFonts w:ascii="ＭＳ Ｐゴシック" w:eastAsia="ＭＳ Ｐゴシック" w:hAnsi="ＭＳ Ｐゴシック"/>
          <w:color w:val="222222"/>
          <w:spacing w:val="24"/>
          <w:sz w:val="24"/>
          <w:szCs w:val="24"/>
        </w:rPr>
      </w:pPr>
      <w:r>
        <w:rPr>
          <w:rFonts w:ascii="ＭＳ Ｐゴシック" w:eastAsia="ＭＳ Ｐゴシック" w:hAnsi="ＭＳ Ｐゴシック" w:hint="eastAsia"/>
          <w:color w:val="222222"/>
          <w:spacing w:val="24"/>
          <w:sz w:val="24"/>
          <w:szCs w:val="24"/>
        </w:rPr>
        <w:t>四 吹上げ防止対策を行うこと。</w:t>
      </w:r>
    </w:p>
    <w:p w:rsidR="006C0032" w:rsidRPr="007C34C4" w:rsidRDefault="006C0032" w:rsidP="00CA46B8">
      <w:pPr>
        <w:autoSpaceDE w:val="0"/>
        <w:autoSpaceDN w:val="0"/>
        <w:adjustRightInd w:val="0"/>
        <w:jc w:val="left"/>
        <w:rPr>
          <w:rFonts w:ascii="ＭＳ Ｐゴシック" w:eastAsia="ＭＳ Ｐゴシック" w:hAnsi="ＭＳ Ｐゴシック"/>
          <w:color w:val="222222"/>
          <w:spacing w:val="24"/>
          <w:sz w:val="24"/>
          <w:szCs w:val="24"/>
        </w:rPr>
      </w:pPr>
      <w:r>
        <w:rPr>
          <w:rFonts w:ascii="ＭＳ Ｐゴシック" w:eastAsia="ＭＳ Ｐゴシック" w:hAnsi="ＭＳ Ｐゴシック" w:hint="eastAsia"/>
          <w:color w:val="222222"/>
          <w:spacing w:val="24"/>
          <w:sz w:val="24"/>
          <w:szCs w:val="24"/>
        </w:rPr>
        <w:t>五 前号の風荷重を考慮した壁繋ぎ計算を行わない場合、足場と一体と</w:t>
      </w:r>
      <w:r>
        <w:rPr>
          <w:rFonts w:ascii="ＭＳ Ｐゴシック" w:eastAsia="ＭＳ Ｐゴシック" w:hAnsi="ＭＳ Ｐゴシック" w:hint="eastAsia"/>
          <w:color w:val="222222"/>
          <w:spacing w:val="24"/>
          <w:sz w:val="24"/>
          <w:szCs w:val="24"/>
        </w:rPr>
        <w:lastRenderedPageBreak/>
        <w:t>しないこと。</w:t>
      </w:r>
      <w:r w:rsidRPr="00DF05F0">
        <w:rPr>
          <w:rFonts w:ascii="ＭＳ Ｐゴシック" w:eastAsia="ＭＳ Ｐゴシック" w:hAnsi="ＭＳ Ｐゴシック" w:hint="eastAsia"/>
          <w:color w:val="FF0000"/>
          <w:spacing w:val="24"/>
          <w:sz w:val="24"/>
          <w:szCs w:val="24"/>
        </w:rPr>
        <w:t>また、その場合支え部材は足場と重ならないよう設置</w:t>
      </w:r>
      <w:r w:rsidR="007C34C4" w:rsidRPr="00DF05F0">
        <w:rPr>
          <w:rFonts w:ascii="ＭＳ Ｐゴシック" w:eastAsia="ＭＳ Ｐゴシック" w:hAnsi="ＭＳ Ｐゴシック" w:hint="eastAsia"/>
          <w:color w:val="FF0000"/>
          <w:spacing w:val="24"/>
          <w:sz w:val="24"/>
          <w:szCs w:val="24"/>
        </w:rPr>
        <w:t>すること</w:t>
      </w:r>
      <w:r w:rsidRPr="00DF05F0">
        <w:rPr>
          <w:rFonts w:ascii="ＭＳ Ｐゴシック" w:eastAsia="ＭＳ Ｐゴシック" w:hAnsi="ＭＳ Ｐゴシック" w:hint="eastAsia"/>
          <w:color w:val="FF0000"/>
          <w:spacing w:val="24"/>
          <w:sz w:val="24"/>
          <w:szCs w:val="24"/>
        </w:rPr>
        <w:t>または、別途壁繋ぎ材を設置</w:t>
      </w:r>
      <w:r w:rsidR="007C34C4" w:rsidRPr="00DF05F0">
        <w:rPr>
          <w:rFonts w:ascii="ＭＳ Ｐゴシック" w:eastAsia="ＭＳ Ｐゴシック" w:hAnsi="ＭＳ Ｐゴシック" w:hint="eastAsia"/>
          <w:color w:val="FF0000"/>
          <w:spacing w:val="24"/>
          <w:sz w:val="24"/>
          <w:szCs w:val="24"/>
        </w:rPr>
        <w:t>し支えを取る</w:t>
      </w:r>
      <w:r w:rsidRPr="00DF05F0">
        <w:rPr>
          <w:rFonts w:ascii="ＭＳ Ｐゴシック" w:eastAsia="ＭＳ Ｐゴシック" w:hAnsi="ＭＳ Ｐゴシック" w:hint="eastAsia"/>
          <w:color w:val="FF0000"/>
          <w:spacing w:val="24"/>
          <w:sz w:val="24"/>
          <w:szCs w:val="24"/>
        </w:rPr>
        <w:t>こと。</w:t>
      </w:r>
    </w:p>
    <w:p w:rsidR="00CA46B8" w:rsidRPr="00CA46B8" w:rsidRDefault="00CA46B8" w:rsidP="00CA46B8">
      <w:pPr>
        <w:autoSpaceDE w:val="0"/>
        <w:autoSpaceDN w:val="0"/>
        <w:adjustRightInd w:val="0"/>
        <w:jc w:val="left"/>
        <w:rPr>
          <w:rFonts w:ascii="ＭＳ Ｐゴシック" w:eastAsia="ＭＳ Ｐゴシック" w:hAnsi="ＭＳ Ｐゴシック" w:cs="MS-Gothic"/>
          <w:kern w:val="0"/>
          <w:sz w:val="24"/>
          <w:szCs w:val="24"/>
        </w:rPr>
      </w:pPr>
      <w:r w:rsidRPr="00CA46B8">
        <w:rPr>
          <w:rFonts w:ascii="ＭＳ Ｐゴシック" w:eastAsia="ＭＳ Ｐゴシック" w:hAnsi="ＭＳ Ｐゴシック" w:cs="MS-Gothic" w:hint="eastAsia"/>
          <w:kern w:val="0"/>
          <w:sz w:val="24"/>
          <w:szCs w:val="24"/>
        </w:rPr>
        <w:t>２</w:t>
      </w:r>
      <w:r w:rsidRPr="00CA46B8">
        <w:rPr>
          <w:rFonts w:ascii="ＭＳ Ｐゴシック" w:eastAsia="ＭＳ Ｐゴシック" w:hAnsi="ＭＳ Ｐゴシック" w:cs="MS-Gothic"/>
          <w:kern w:val="0"/>
          <w:sz w:val="24"/>
          <w:szCs w:val="24"/>
        </w:rPr>
        <w:t xml:space="preserve"> </w:t>
      </w:r>
      <w:r w:rsidRPr="00CA46B8">
        <w:rPr>
          <w:rFonts w:ascii="ＭＳ Ｐゴシック" w:eastAsia="ＭＳ Ｐゴシック" w:hAnsi="ＭＳ Ｐゴシック" w:cs="MS-Gothic" w:hint="eastAsia"/>
          <w:kern w:val="0"/>
          <w:sz w:val="24"/>
          <w:szCs w:val="24"/>
        </w:rPr>
        <w:t>施工者は、仮囲いに出入り口を設けるに当たっては、次の各号に掲げるところに従い適切に設置し、維持管理しなければならない。</w:t>
      </w:r>
    </w:p>
    <w:p w:rsidR="00CA46B8" w:rsidRPr="00CA46B8" w:rsidRDefault="00CA46B8" w:rsidP="00CA46B8">
      <w:pPr>
        <w:autoSpaceDE w:val="0"/>
        <w:autoSpaceDN w:val="0"/>
        <w:adjustRightInd w:val="0"/>
        <w:jc w:val="left"/>
        <w:rPr>
          <w:rFonts w:ascii="ＭＳ Ｐゴシック" w:eastAsia="ＭＳ Ｐゴシック" w:hAnsi="ＭＳ Ｐゴシック" w:cs="MS-Gothic"/>
          <w:kern w:val="0"/>
          <w:sz w:val="24"/>
          <w:szCs w:val="24"/>
        </w:rPr>
      </w:pPr>
      <w:r w:rsidRPr="00CA46B8">
        <w:rPr>
          <w:rFonts w:ascii="ＭＳ Ｐゴシック" w:eastAsia="ＭＳ Ｐゴシック" w:hAnsi="ＭＳ Ｐゴシック" w:cs="MS-Gothic" w:hint="eastAsia"/>
          <w:kern w:val="0"/>
          <w:sz w:val="24"/>
          <w:szCs w:val="24"/>
        </w:rPr>
        <w:t>一</w:t>
      </w:r>
      <w:r w:rsidRPr="00CA46B8">
        <w:rPr>
          <w:rFonts w:ascii="ＭＳ Ｐゴシック" w:eastAsia="ＭＳ Ｐゴシック" w:hAnsi="ＭＳ Ｐゴシック" w:cs="MS-Gothic"/>
          <w:kern w:val="0"/>
          <w:sz w:val="24"/>
          <w:szCs w:val="24"/>
        </w:rPr>
        <w:t xml:space="preserve"> </w:t>
      </w:r>
      <w:r w:rsidRPr="00CA46B8">
        <w:rPr>
          <w:rFonts w:ascii="ＭＳ Ｐゴシック" w:eastAsia="ＭＳ Ｐゴシック" w:hAnsi="ＭＳ Ｐゴシック" w:cs="MS-Gothic" w:hint="eastAsia"/>
          <w:kern w:val="0"/>
          <w:sz w:val="24"/>
          <w:szCs w:val="24"/>
        </w:rPr>
        <w:t>できる限り交通の支障が生じない箇</w:t>
      </w:r>
      <w:bookmarkStart w:id="0" w:name="_GoBack"/>
      <w:bookmarkEnd w:id="0"/>
      <w:r w:rsidRPr="00CA46B8">
        <w:rPr>
          <w:rFonts w:ascii="ＭＳ Ｐゴシック" w:eastAsia="ＭＳ Ｐゴシック" w:hAnsi="ＭＳ Ｐゴシック" w:cs="MS-Gothic" w:hint="eastAsia"/>
          <w:kern w:val="0"/>
          <w:sz w:val="24"/>
          <w:szCs w:val="24"/>
        </w:rPr>
        <w:t>所に設置すること。</w:t>
      </w:r>
    </w:p>
    <w:p w:rsidR="00CA46B8" w:rsidRPr="00CA46B8" w:rsidRDefault="00CA46B8" w:rsidP="00CA46B8">
      <w:pPr>
        <w:autoSpaceDE w:val="0"/>
        <w:autoSpaceDN w:val="0"/>
        <w:adjustRightInd w:val="0"/>
        <w:jc w:val="left"/>
        <w:rPr>
          <w:rFonts w:ascii="ＭＳ Ｐゴシック" w:eastAsia="ＭＳ Ｐゴシック" w:hAnsi="ＭＳ Ｐゴシック" w:cs="MS-Gothic"/>
          <w:kern w:val="0"/>
          <w:sz w:val="24"/>
          <w:szCs w:val="24"/>
        </w:rPr>
      </w:pPr>
      <w:r w:rsidRPr="00CA46B8">
        <w:rPr>
          <w:rFonts w:ascii="ＭＳ Ｐゴシック" w:eastAsia="ＭＳ Ｐゴシック" w:hAnsi="ＭＳ Ｐゴシック" w:cs="MS-Gothic" w:hint="eastAsia"/>
          <w:kern w:val="0"/>
          <w:sz w:val="24"/>
          <w:szCs w:val="24"/>
        </w:rPr>
        <w:t>二</w:t>
      </w:r>
      <w:r w:rsidRPr="00CA46B8">
        <w:rPr>
          <w:rFonts w:ascii="ＭＳ Ｐゴシック" w:eastAsia="ＭＳ Ｐゴシック" w:hAnsi="ＭＳ Ｐゴシック" w:cs="MS-Gothic"/>
          <w:kern w:val="0"/>
          <w:sz w:val="24"/>
          <w:szCs w:val="24"/>
        </w:rPr>
        <w:t xml:space="preserve"> </w:t>
      </w:r>
      <w:r w:rsidRPr="00CA46B8">
        <w:rPr>
          <w:rFonts w:ascii="ＭＳ Ｐゴシック" w:eastAsia="ＭＳ Ｐゴシック" w:hAnsi="ＭＳ Ｐゴシック" w:cs="MS-Gothic" w:hint="eastAsia"/>
          <w:kern w:val="0"/>
          <w:sz w:val="24"/>
          <w:szCs w:val="24"/>
        </w:rPr>
        <w:t>開放した時は、工事に必要な車両が入退場できるだけの有効な高さと幅を有すること。</w:t>
      </w:r>
    </w:p>
    <w:p w:rsidR="00CA46B8" w:rsidRPr="00CA46B8" w:rsidRDefault="00CA46B8" w:rsidP="00CA46B8">
      <w:pPr>
        <w:autoSpaceDE w:val="0"/>
        <w:autoSpaceDN w:val="0"/>
        <w:adjustRightInd w:val="0"/>
        <w:jc w:val="left"/>
        <w:rPr>
          <w:rFonts w:ascii="ＭＳ Ｐゴシック" w:eastAsia="ＭＳ Ｐゴシック" w:hAnsi="ＭＳ Ｐゴシック" w:cs="MS-Gothic"/>
          <w:kern w:val="0"/>
          <w:sz w:val="24"/>
          <w:szCs w:val="24"/>
        </w:rPr>
      </w:pPr>
      <w:r w:rsidRPr="00CA46B8">
        <w:rPr>
          <w:rFonts w:ascii="ＭＳ Ｐゴシック" w:eastAsia="ＭＳ Ｐゴシック" w:hAnsi="ＭＳ Ｐゴシック" w:cs="MS-Gothic" w:hint="eastAsia"/>
          <w:kern w:val="0"/>
          <w:sz w:val="24"/>
          <w:szCs w:val="24"/>
        </w:rPr>
        <w:t>三</w:t>
      </w:r>
      <w:r w:rsidRPr="00CA46B8">
        <w:rPr>
          <w:rFonts w:ascii="ＭＳ Ｐゴシック" w:eastAsia="ＭＳ Ｐゴシック" w:hAnsi="ＭＳ Ｐゴシック" w:cs="MS-Gothic"/>
          <w:kern w:val="0"/>
          <w:sz w:val="24"/>
          <w:szCs w:val="24"/>
        </w:rPr>
        <w:t xml:space="preserve"> </w:t>
      </w:r>
      <w:r w:rsidRPr="00CA46B8">
        <w:rPr>
          <w:rFonts w:ascii="ＭＳ Ｐゴシック" w:eastAsia="ＭＳ Ｐゴシック" w:hAnsi="ＭＳ Ｐゴシック" w:cs="MS-Gothic" w:hint="eastAsia"/>
          <w:kern w:val="0"/>
          <w:sz w:val="24"/>
          <w:szCs w:val="24"/>
        </w:rPr>
        <w:t>工事に必要がない限りこれを閉鎖しておくとともに、公衆の出入りを禁ずる旨の掲示を行うこと。</w:t>
      </w:r>
    </w:p>
    <w:p w:rsidR="00CA46B8" w:rsidRPr="00CA46B8" w:rsidRDefault="00CA46B8" w:rsidP="00CA46B8">
      <w:pPr>
        <w:autoSpaceDE w:val="0"/>
        <w:autoSpaceDN w:val="0"/>
        <w:adjustRightInd w:val="0"/>
        <w:jc w:val="left"/>
        <w:rPr>
          <w:rFonts w:ascii="ＭＳ Ｐゴシック" w:eastAsia="ＭＳ Ｐゴシック" w:hAnsi="ＭＳ Ｐゴシック" w:cs="MS-Gothic"/>
          <w:kern w:val="0"/>
          <w:sz w:val="24"/>
          <w:szCs w:val="24"/>
        </w:rPr>
      </w:pPr>
      <w:r w:rsidRPr="00CA46B8">
        <w:rPr>
          <w:rFonts w:ascii="ＭＳ Ｐゴシック" w:eastAsia="ＭＳ Ｐゴシック" w:hAnsi="ＭＳ Ｐゴシック" w:cs="MS-Gothic" w:hint="eastAsia"/>
          <w:kern w:val="0"/>
          <w:sz w:val="24"/>
          <w:szCs w:val="24"/>
        </w:rPr>
        <w:t>四</w:t>
      </w:r>
      <w:r w:rsidRPr="00CA46B8">
        <w:rPr>
          <w:rFonts w:ascii="ＭＳ Ｐゴシック" w:eastAsia="ＭＳ Ｐゴシック" w:hAnsi="ＭＳ Ｐゴシック" w:cs="MS-Gothic"/>
          <w:kern w:val="0"/>
          <w:sz w:val="24"/>
          <w:szCs w:val="24"/>
        </w:rPr>
        <w:t xml:space="preserve"> </w:t>
      </w:r>
      <w:r w:rsidRPr="00CA46B8">
        <w:rPr>
          <w:rFonts w:ascii="ＭＳ Ｐゴシック" w:eastAsia="ＭＳ Ｐゴシック" w:hAnsi="ＭＳ Ｐゴシック" w:cs="MS-Gothic" w:hint="eastAsia"/>
          <w:kern w:val="0"/>
          <w:sz w:val="24"/>
          <w:szCs w:val="24"/>
        </w:rPr>
        <w:t>車両の出入りが頻繁で、出入口を開放しておく場合は、見張員を配置し、公衆の出入りを防止</w:t>
      </w:r>
    </w:p>
    <w:p w:rsidR="00CA46B8" w:rsidRPr="00CA46B8" w:rsidRDefault="00CA46B8" w:rsidP="00CA46B8">
      <w:pPr>
        <w:autoSpaceDE w:val="0"/>
        <w:autoSpaceDN w:val="0"/>
        <w:adjustRightInd w:val="0"/>
        <w:jc w:val="left"/>
        <w:rPr>
          <w:rFonts w:ascii="ＭＳ Ｐゴシック" w:eastAsia="ＭＳ Ｐゴシック" w:hAnsi="ＭＳ Ｐゴシック" w:cs="MS-Gothic"/>
          <w:kern w:val="0"/>
          <w:sz w:val="24"/>
          <w:szCs w:val="24"/>
        </w:rPr>
      </w:pPr>
      <w:r w:rsidRPr="00CA46B8">
        <w:rPr>
          <w:rFonts w:ascii="ＭＳ Ｐゴシック" w:eastAsia="ＭＳ Ｐゴシック" w:hAnsi="ＭＳ Ｐゴシック" w:cs="MS-Gothic" w:hint="eastAsia"/>
          <w:kern w:val="0"/>
          <w:sz w:val="24"/>
          <w:szCs w:val="24"/>
        </w:rPr>
        <w:t>するとともに、出入りする車両の誘導に当たらせること。</w:t>
      </w:r>
    </w:p>
    <w:p w:rsidR="00CA46B8" w:rsidRDefault="00CA46B8" w:rsidP="00CA46B8">
      <w:pPr>
        <w:widowControl/>
        <w:pBdr>
          <w:bottom w:val="single" w:sz="12" w:space="2" w:color="EE9860"/>
        </w:pBdr>
        <w:shd w:val="clear" w:color="auto" w:fill="FFFFFF"/>
        <w:spacing w:before="150" w:after="45"/>
        <w:jc w:val="left"/>
        <w:outlineLvl w:val="3"/>
        <w:rPr>
          <w:rFonts w:ascii="ＭＳ Ｐゴシック" w:eastAsia="ＭＳ Ｐゴシック" w:hAnsi="ＭＳ Ｐゴシック" w:cs="MS-Gothic"/>
          <w:kern w:val="0"/>
          <w:sz w:val="24"/>
          <w:szCs w:val="24"/>
        </w:rPr>
      </w:pPr>
      <w:r w:rsidRPr="00CA46B8">
        <w:rPr>
          <w:rFonts w:ascii="ＭＳ Ｐゴシック" w:eastAsia="ＭＳ Ｐゴシック" w:hAnsi="ＭＳ Ｐゴシック" w:cs="MS-Gothic" w:hint="eastAsia"/>
          <w:kern w:val="0"/>
          <w:sz w:val="24"/>
          <w:szCs w:val="24"/>
        </w:rPr>
        <w:t>五</w:t>
      </w:r>
      <w:r w:rsidRPr="00CA46B8">
        <w:rPr>
          <w:rFonts w:ascii="ＭＳ Ｐゴシック" w:eastAsia="ＭＳ Ｐゴシック" w:hAnsi="ＭＳ Ｐゴシック" w:cs="MS-Gothic"/>
          <w:kern w:val="0"/>
          <w:sz w:val="24"/>
          <w:szCs w:val="24"/>
        </w:rPr>
        <w:t xml:space="preserve"> </w:t>
      </w:r>
      <w:r w:rsidRPr="00CA46B8">
        <w:rPr>
          <w:rFonts w:ascii="ＭＳ Ｐゴシック" w:eastAsia="ＭＳ Ｐゴシック" w:hAnsi="ＭＳ Ｐゴシック" w:cs="MS-Gothic" w:hint="eastAsia"/>
          <w:kern w:val="0"/>
          <w:sz w:val="24"/>
          <w:szCs w:val="24"/>
        </w:rPr>
        <w:t>扉の構造は、引戸又は内開きとすること</w:t>
      </w:r>
    </w:p>
    <w:p w:rsidR="00130E21" w:rsidRPr="008D42E6" w:rsidRDefault="00130E21" w:rsidP="00130E21">
      <w:pPr>
        <w:widowControl/>
        <w:pBdr>
          <w:bottom w:val="single" w:sz="12" w:space="2" w:color="EE9860"/>
        </w:pBdr>
        <w:shd w:val="clear" w:color="auto" w:fill="FFFFFF"/>
        <w:spacing w:before="150" w:after="45"/>
        <w:jc w:val="left"/>
        <w:outlineLvl w:val="3"/>
        <w:rPr>
          <w:rFonts w:ascii="ＭＳ Ｐゴシック" w:eastAsia="ＭＳ Ｐゴシック" w:hAnsi="ＭＳ Ｐゴシック" w:cs="ＭＳ Ｐゴシック"/>
          <w:b/>
          <w:bCs/>
          <w:color w:val="A44D0E"/>
          <w:kern w:val="0"/>
          <w:sz w:val="26"/>
          <w:szCs w:val="26"/>
        </w:rPr>
      </w:pPr>
      <w:r>
        <w:rPr>
          <w:rFonts w:ascii="ＭＳ Ｐゴシック" w:eastAsia="ＭＳ Ｐゴシック" w:hAnsi="ＭＳ Ｐゴシック" w:cs="ＭＳ Ｐゴシック" w:hint="eastAsia"/>
          <w:b/>
          <w:bCs/>
          <w:color w:val="A44D0E"/>
          <w:kern w:val="0"/>
          <w:sz w:val="26"/>
          <w:szCs w:val="26"/>
        </w:rPr>
        <w:t>(２</w:t>
      </w:r>
      <w:r w:rsidRPr="008D42E6">
        <w:rPr>
          <w:rFonts w:ascii="ＭＳ Ｐゴシック" w:eastAsia="ＭＳ Ｐゴシック" w:hAnsi="ＭＳ Ｐゴシック" w:cs="ＭＳ Ｐゴシック" w:hint="eastAsia"/>
          <w:b/>
          <w:bCs/>
          <w:color w:val="A44D0E"/>
          <w:kern w:val="0"/>
          <w:sz w:val="26"/>
          <w:szCs w:val="26"/>
        </w:rPr>
        <w:t>)</w:t>
      </w:r>
      <w:r>
        <w:rPr>
          <w:rFonts w:ascii="ＭＳ Ｐゴシック" w:eastAsia="ＭＳ Ｐゴシック" w:hAnsi="ＭＳ Ｐゴシック" w:cs="ＭＳ Ｐゴシック" w:hint="eastAsia"/>
          <w:b/>
          <w:bCs/>
          <w:color w:val="A44D0E"/>
          <w:kern w:val="0"/>
          <w:sz w:val="26"/>
          <w:szCs w:val="26"/>
        </w:rPr>
        <w:t>外部足場</w:t>
      </w:r>
    </w:p>
    <w:p w:rsidR="00130E21" w:rsidRPr="00130E21" w:rsidRDefault="00130E21" w:rsidP="00130E21">
      <w:pPr>
        <w:autoSpaceDE w:val="0"/>
        <w:autoSpaceDN w:val="0"/>
        <w:adjustRightInd w:val="0"/>
        <w:jc w:val="left"/>
        <w:rPr>
          <w:rFonts w:ascii="ＭＳ Ｐゴシック" w:eastAsia="ＭＳ Ｐゴシック" w:hAnsi="ＭＳ Ｐゴシック" w:cs="MS-Gothic"/>
          <w:kern w:val="0"/>
          <w:sz w:val="24"/>
          <w:szCs w:val="24"/>
        </w:rPr>
      </w:pPr>
      <w:r>
        <w:rPr>
          <w:rFonts w:ascii="ＭＳ Ｐゴシック" w:eastAsia="ＭＳ Ｐゴシック" w:hAnsi="ＭＳ Ｐゴシック" w:cs="ＭＳ Ｐゴシック" w:hint="eastAsia"/>
          <w:b/>
          <w:bCs/>
          <w:color w:val="A44D0E"/>
          <w:kern w:val="0"/>
          <w:sz w:val="24"/>
          <w:szCs w:val="24"/>
        </w:rPr>
        <w:t xml:space="preserve">　</w:t>
      </w:r>
      <w:r w:rsidRPr="00130E21">
        <w:rPr>
          <w:rFonts w:ascii="ＭＳ Ｐゴシック" w:eastAsia="ＭＳ Ｐゴシック" w:hAnsi="ＭＳ Ｐゴシック" w:cs="MS-Gothic" w:hint="eastAsia"/>
          <w:kern w:val="0"/>
          <w:sz w:val="24"/>
          <w:szCs w:val="24"/>
        </w:rPr>
        <w:t>施工者は、外部足場の倒壊及び崩壊を防止するため、外部足場の計画に当たっては、想定される荷重及び外力の状況、使用期間等を考慮して、種類及び構造を決定するとともに、良好な状態に維持管理しなければならない。</w:t>
      </w:r>
    </w:p>
    <w:p w:rsidR="00130E21" w:rsidRPr="00130E21" w:rsidRDefault="00130E21" w:rsidP="00130E21">
      <w:pPr>
        <w:autoSpaceDE w:val="0"/>
        <w:autoSpaceDN w:val="0"/>
        <w:adjustRightInd w:val="0"/>
        <w:jc w:val="left"/>
        <w:rPr>
          <w:rFonts w:ascii="ＭＳ Ｐゴシック" w:eastAsia="ＭＳ Ｐゴシック" w:hAnsi="ＭＳ Ｐゴシック" w:cs="MS-Gothic"/>
          <w:kern w:val="0"/>
          <w:sz w:val="24"/>
          <w:szCs w:val="24"/>
        </w:rPr>
      </w:pPr>
      <w:r w:rsidRPr="00130E21">
        <w:rPr>
          <w:rFonts w:ascii="ＭＳ Ｐゴシック" w:eastAsia="ＭＳ Ｐゴシック" w:hAnsi="ＭＳ Ｐゴシック" w:cs="MS-Gothic" w:hint="eastAsia"/>
          <w:kern w:val="0"/>
          <w:sz w:val="24"/>
          <w:szCs w:val="24"/>
        </w:rPr>
        <w:t>特に、外部足場と建築物の構造体との壁つなぎは、工事現場の状況に応じて水平方向及び垂直方向に必要な数を堅固に行うとともに、足場の脚部は、滑動防止の措置を講じなければならない。</w:t>
      </w:r>
    </w:p>
    <w:p w:rsidR="00130E21" w:rsidRPr="00130E21" w:rsidRDefault="00130E21" w:rsidP="00130E21">
      <w:pPr>
        <w:autoSpaceDE w:val="0"/>
        <w:autoSpaceDN w:val="0"/>
        <w:adjustRightInd w:val="0"/>
        <w:jc w:val="left"/>
        <w:rPr>
          <w:rFonts w:ascii="ＭＳ Ｐゴシック" w:eastAsia="ＭＳ Ｐゴシック" w:hAnsi="ＭＳ Ｐゴシック" w:cs="MS-Gothic"/>
          <w:kern w:val="0"/>
          <w:sz w:val="24"/>
          <w:szCs w:val="24"/>
        </w:rPr>
      </w:pPr>
      <w:r w:rsidRPr="00130E21">
        <w:rPr>
          <w:rFonts w:ascii="ＭＳ Ｐゴシック" w:eastAsia="ＭＳ Ｐゴシック" w:hAnsi="ＭＳ Ｐゴシック" w:cs="MS-Gothic" w:hint="eastAsia"/>
          <w:kern w:val="0"/>
          <w:sz w:val="24"/>
          <w:szCs w:val="24"/>
        </w:rPr>
        <w:t>２</w:t>
      </w:r>
      <w:r w:rsidRPr="00130E21">
        <w:rPr>
          <w:rFonts w:ascii="ＭＳ Ｐゴシック" w:eastAsia="ＭＳ Ｐゴシック" w:hAnsi="ＭＳ Ｐゴシック" w:cs="MS-Gothic"/>
          <w:kern w:val="0"/>
          <w:sz w:val="24"/>
          <w:szCs w:val="24"/>
        </w:rPr>
        <w:t xml:space="preserve"> </w:t>
      </w:r>
      <w:r w:rsidRPr="00130E21">
        <w:rPr>
          <w:rFonts w:ascii="ＭＳ Ｐゴシック" w:eastAsia="ＭＳ Ｐゴシック" w:hAnsi="ＭＳ Ｐゴシック" w:cs="MS-Gothic" w:hint="eastAsia"/>
          <w:kern w:val="0"/>
          <w:sz w:val="24"/>
          <w:szCs w:val="24"/>
        </w:rPr>
        <w:t>施工者は、外部足場の組立て及び解体に当たっては、事前に作業計画を立て、関係者に時期、範囲、順序等を周知させ、安全に作業を実施しなければならない。</w:t>
      </w:r>
    </w:p>
    <w:p w:rsidR="00130E21" w:rsidRPr="00130E21" w:rsidRDefault="00130E21" w:rsidP="00130E21">
      <w:pPr>
        <w:autoSpaceDE w:val="0"/>
        <w:autoSpaceDN w:val="0"/>
        <w:adjustRightInd w:val="0"/>
        <w:jc w:val="left"/>
        <w:rPr>
          <w:rFonts w:ascii="ＭＳ Ｐゴシック" w:eastAsia="ＭＳ Ｐゴシック" w:hAnsi="ＭＳ Ｐゴシック" w:cs="MS-Gothic"/>
          <w:kern w:val="0"/>
          <w:sz w:val="24"/>
          <w:szCs w:val="24"/>
        </w:rPr>
      </w:pPr>
      <w:r w:rsidRPr="00130E21">
        <w:rPr>
          <w:rFonts w:ascii="ＭＳ Ｐゴシック" w:eastAsia="ＭＳ Ｐゴシック" w:hAnsi="ＭＳ Ｐゴシック" w:cs="MS-Gothic" w:hint="eastAsia"/>
          <w:kern w:val="0"/>
          <w:sz w:val="24"/>
          <w:szCs w:val="24"/>
        </w:rPr>
        <w:t>３</w:t>
      </w:r>
      <w:r w:rsidRPr="00130E21">
        <w:rPr>
          <w:rFonts w:ascii="ＭＳ Ｐゴシック" w:eastAsia="ＭＳ Ｐゴシック" w:hAnsi="ＭＳ Ｐゴシック" w:cs="MS-Gothic"/>
          <w:kern w:val="0"/>
          <w:sz w:val="24"/>
          <w:szCs w:val="24"/>
        </w:rPr>
        <w:t xml:space="preserve"> </w:t>
      </w:r>
      <w:r w:rsidRPr="00130E21">
        <w:rPr>
          <w:rFonts w:ascii="ＭＳ Ｐゴシック" w:eastAsia="ＭＳ Ｐゴシック" w:hAnsi="ＭＳ Ｐゴシック" w:cs="MS-Gothic" w:hint="eastAsia"/>
          <w:kern w:val="0"/>
          <w:sz w:val="24"/>
          <w:szCs w:val="24"/>
        </w:rPr>
        <w:t>施工者は、外部足場から、ふ角</w:t>
      </w:r>
      <w:r w:rsidRPr="00130E21">
        <w:rPr>
          <w:rFonts w:ascii="ＭＳ Ｐゴシック" w:eastAsia="ＭＳ Ｐゴシック" w:hAnsi="ＭＳ Ｐゴシック" w:cs="MS-Gothic"/>
          <w:kern w:val="0"/>
          <w:sz w:val="24"/>
          <w:szCs w:val="24"/>
        </w:rPr>
        <w:t xml:space="preserve">75 </w:t>
      </w:r>
      <w:r w:rsidRPr="00130E21">
        <w:rPr>
          <w:rFonts w:ascii="ＭＳ Ｐゴシック" w:eastAsia="ＭＳ Ｐゴシック" w:hAnsi="ＭＳ Ｐゴシック" w:cs="MS-Gothic" w:hint="eastAsia"/>
          <w:kern w:val="0"/>
          <w:sz w:val="24"/>
          <w:szCs w:val="24"/>
        </w:rPr>
        <w:t>度を超える範囲又は水平距離</w:t>
      </w:r>
      <w:r>
        <w:rPr>
          <w:rFonts w:ascii="ＭＳ Ｐゴシック" w:eastAsia="ＭＳ Ｐゴシック" w:hAnsi="ＭＳ Ｐゴシック" w:cs="MS-Gothic"/>
          <w:kern w:val="0"/>
          <w:sz w:val="24"/>
          <w:szCs w:val="24"/>
        </w:rPr>
        <w:t>5</w:t>
      </w:r>
      <w:r w:rsidRPr="00130E21">
        <w:rPr>
          <w:rFonts w:ascii="ＭＳ Ｐゴシック" w:eastAsia="ＭＳ Ｐゴシック" w:hAnsi="ＭＳ Ｐゴシック" w:cs="MS-Gothic" w:hint="eastAsia"/>
          <w:kern w:val="0"/>
          <w:sz w:val="24"/>
          <w:szCs w:val="24"/>
        </w:rPr>
        <w:t>メートル以内の範囲に隣家、一般の交通その他の用に供せられている場所がある場合には、落下物による危害を防止するため、足場の必要な部分を鉄網若しくは帆布で覆い又はこれと同等以上の効力を有する防護措置を講じなければならない。この場合において、鉄網、帆布等は、足場骨組に緊結し、落下物による衝撃に十分耐えられる強度を有するもとし、鉄網、帆布等を支持する足場の骨組も、当該衝撃に対し、安全なものとしておかなければならない。</w:t>
      </w:r>
    </w:p>
    <w:p w:rsidR="008D42E6" w:rsidRPr="008D42E6" w:rsidRDefault="00130E21" w:rsidP="008D42E6">
      <w:pPr>
        <w:widowControl/>
        <w:pBdr>
          <w:bottom w:val="single" w:sz="12" w:space="2" w:color="EE9860"/>
        </w:pBdr>
        <w:shd w:val="clear" w:color="auto" w:fill="FFFFFF"/>
        <w:spacing w:before="150" w:after="45"/>
        <w:jc w:val="left"/>
        <w:outlineLvl w:val="3"/>
        <w:rPr>
          <w:rFonts w:ascii="ＭＳ Ｐゴシック" w:eastAsia="ＭＳ Ｐゴシック" w:hAnsi="ＭＳ Ｐゴシック" w:cs="ＭＳ Ｐゴシック"/>
          <w:b/>
          <w:bCs/>
          <w:color w:val="A44D0E"/>
          <w:kern w:val="0"/>
          <w:sz w:val="26"/>
          <w:szCs w:val="26"/>
        </w:rPr>
      </w:pPr>
      <w:r>
        <w:rPr>
          <w:rFonts w:ascii="ＭＳ Ｐゴシック" w:eastAsia="ＭＳ Ｐゴシック" w:hAnsi="ＭＳ Ｐゴシック" w:cs="ＭＳ Ｐゴシック" w:hint="eastAsia"/>
          <w:b/>
          <w:bCs/>
          <w:color w:val="A44D0E"/>
          <w:kern w:val="0"/>
          <w:sz w:val="26"/>
          <w:szCs w:val="26"/>
        </w:rPr>
        <w:t>(３</w:t>
      </w:r>
      <w:r w:rsidR="008D42E6" w:rsidRPr="008D42E6">
        <w:rPr>
          <w:rFonts w:ascii="ＭＳ Ｐゴシック" w:eastAsia="ＭＳ Ｐゴシック" w:hAnsi="ＭＳ Ｐゴシック" w:cs="ＭＳ Ｐゴシック" w:hint="eastAsia"/>
          <w:b/>
          <w:bCs/>
          <w:color w:val="A44D0E"/>
          <w:kern w:val="0"/>
          <w:sz w:val="26"/>
          <w:szCs w:val="26"/>
        </w:rPr>
        <w:t>)保護棚</w:t>
      </w:r>
    </w:p>
    <w:p w:rsidR="008D42E6" w:rsidRPr="008D42E6" w:rsidRDefault="008D42E6" w:rsidP="008D42E6">
      <w:pPr>
        <w:widowControl/>
        <w:pBdr>
          <w:bottom w:val="single" w:sz="6" w:space="2" w:color="EE9860"/>
        </w:pBdr>
        <w:shd w:val="clear" w:color="auto" w:fill="FFFFFF"/>
        <w:spacing w:before="180" w:after="45" w:line="312" w:lineRule="atLeast"/>
        <w:jc w:val="left"/>
        <w:outlineLvl w:val="4"/>
        <w:rPr>
          <w:rFonts w:ascii="ＭＳ Ｐゴシック" w:eastAsia="ＭＳ Ｐゴシック" w:hAnsi="ＭＳ Ｐゴシック" w:cs="ＭＳ Ｐゴシック"/>
          <w:b/>
          <w:bCs/>
          <w:color w:val="A44D0E"/>
          <w:kern w:val="0"/>
          <w:sz w:val="24"/>
          <w:szCs w:val="24"/>
        </w:rPr>
      </w:pPr>
      <w:r w:rsidRPr="008D42E6">
        <w:rPr>
          <w:rFonts w:ascii="ＭＳ Ｐゴシック" w:eastAsia="ＭＳ Ｐゴシック" w:hAnsi="ＭＳ Ｐゴシック" w:cs="ＭＳ Ｐゴシック" w:hint="eastAsia"/>
          <w:b/>
          <w:bCs/>
          <w:color w:val="A44D0E"/>
          <w:kern w:val="0"/>
          <w:sz w:val="24"/>
          <w:szCs w:val="24"/>
        </w:rPr>
        <w:t>工事を行う部分が道路面から10メートル以上の高さになる場合は、保護棚の設置が必要です。</w:t>
      </w:r>
    </w:p>
    <w:p w:rsidR="008D42E6" w:rsidRPr="008D42E6" w:rsidRDefault="008D42E6" w:rsidP="008D42E6">
      <w:pPr>
        <w:widowControl/>
        <w:numPr>
          <w:ilvl w:val="0"/>
          <w:numId w:val="3"/>
        </w:numPr>
        <w:shd w:val="clear" w:color="auto" w:fill="FFFFFF"/>
        <w:spacing w:before="72" w:after="72" w:line="312" w:lineRule="atLeast"/>
        <w:ind w:left="600"/>
        <w:jc w:val="left"/>
        <w:rPr>
          <w:rFonts w:ascii="ＭＳ Ｐゴシック" w:eastAsia="ＭＳ Ｐゴシック" w:hAnsi="ＭＳ Ｐゴシック" w:cs="ＭＳ Ｐゴシック"/>
          <w:color w:val="222222"/>
          <w:spacing w:val="24"/>
          <w:kern w:val="0"/>
          <w:sz w:val="24"/>
          <w:szCs w:val="24"/>
        </w:rPr>
      </w:pPr>
      <w:r w:rsidRPr="008D42E6">
        <w:rPr>
          <w:rFonts w:ascii="ＭＳ Ｐゴシック" w:eastAsia="ＭＳ Ｐゴシック" w:hAnsi="ＭＳ Ｐゴシック" w:cs="ＭＳ Ｐゴシック" w:hint="eastAsia"/>
          <w:color w:val="222222"/>
          <w:spacing w:val="24"/>
          <w:kern w:val="0"/>
          <w:sz w:val="24"/>
          <w:szCs w:val="24"/>
        </w:rPr>
        <w:t>出幅は、足場から2メートル以上とする。</w:t>
      </w:r>
    </w:p>
    <w:p w:rsidR="008D42E6" w:rsidRPr="008D42E6" w:rsidRDefault="008D42E6" w:rsidP="008D42E6">
      <w:pPr>
        <w:widowControl/>
        <w:numPr>
          <w:ilvl w:val="0"/>
          <w:numId w:val="3"/>
        </w:numPr>
        <w:shd w:val="clear" w:color="auto" w:fill="FFFFFF"/>
        <w:spacing w:before="72" w:after="72" w:line="312" w:lineRule="atLeast"/>
        <w:ind w:left="600"/>
        <w:jc w:val="left"/>
        <w:rPr>
          <w:rFonts w:ascii="ＭＳ Ｐゴシック" w:eastAsia="ＭＳ Ｐゴシック" w:hAnsi="ＭＳ Ｐゴシック" w:cs="ＭＳ Ｐゴシック"/>
          <w:color w:val="222222"/>
          <w:spacing w:val="24"/>
          <w:kern w:val="0"/>
          <w:sz w:val="24"/>
          <w:szCs w:val="24"/>
        </w:rPr>
      </w:pPr>
      <w:r w:rsidRPr="008D42E6">
        <w:rPr>
          <w:rFonts w:ascii="ＭＳ Ｐゴシック" w:eastAsia="ＭＳ Ｐゴシック" w:hAnsi="ＭＳ Ｐゴシック" w:cs="ＭＳ Ｐゴシック" w:hint="eastAsia"/>
          <w:color w:val="222222"/>
          <w:spacing w:val="24"/>
          <w:kern w:val="0"/>
          <w:sz w:val="24"/>
          <w:szCs w:val="24"/>
        </w:rPr>
        <w:lastRenderedPageBreak/>
        <w:t>保護棚(1段目)を足場に取り付ける位置は、道路面から、歩道の場合は3メートル以上、車道の場合は5メートル以上とする。ただし、いずれの場合も道路面から10メートル以内とする。</w:t>
      </w:r>
    </w:p>
    <w:p w:rsidR="008D42E6" w:rsidRDefault="008D42E6" w:rsidP="008D42E6">
      <w:pPr>
        <w:widowControl/>
        <w:numPr>
          <w:ilvl w:val="0"/>
          <w:numId w:val="3"/>
        </w:numPr>
        <w:shd w:val="clear" w:color="auto" w:fill="FFFFFF"/>
        <w:spacing w:before="72" w:after="72" w:line="312" w:lineRule="atLeast"/>
        <w:ind w:left="600"/>
        <w:jc w:val="left"/>
        <w:rPr>
          <w:rFonts w:ascii="ＭＳ Ｐゴシック" w:eastAsia="ＭＳ Ｐゴシック" w:hAnsi="ＭＳ Ｐゴシック" w:cs="ＭＳ Ｐゴシック"/>
          <w:color w:val="222222"/>
          <w:spacing w:val="24"/>
          <w:kern w:val="0"/>
          <w:sz w:val="24"/>
          <w:szCs w:val="24"/>
        </w:rPr>
      </w:pPr>
      <w:r w:rsidRPr="008D42E6">
        <w:rPr>
          <w:rFonts w:ascii="ＭＳ Ｐゴシック" w:eastAsia="ＭＳ Ｐゴシック" w:hAnsi="ＭＳ Ｐゴシック" w:cs="ＭＳ Ｐゴシック" w:hint="eastAsia"/>
          <w:color w:val="222222"/>
          <w:spacing w:val="24"/>
          <w:kern w:val="0"/>
          <w:sz w:val="24"/>
          <w:szCs w:val="24"/>
        </w:rPr>
        <w:t>保護棚の設置段数は、工事を行う部分の高さが道路面から10メートル以上の場合は1段以上、20メートル以上の場合は2段以上とする。</w:t>
      </w:r>
      <w:r w:rsidRPr="008D42E6">
        <w:rPr>
          <w:rFonts w:ascii="ＭＳ Ｐゴシック" w:eastAsia="ＭＳ Ｐゴシック" w:hAnsi="ＭＳ Ｐゴシック" w:cs="ＭＳ Ｐゴシック" w:hint="eastAsia"/>
          <w:color w:val="222222"/>
          <w:spacing w:val="24"/>
          <w:kern w:val="0"/>
          <w:sz w:val="24"/>
          <w:szCs w:val="24"/>
        </w:rPr>
        <w:br/>
        <w:t>※足場が道路に出ず、工事敷地内に納まる場合であっても、その設置位置が道路境界から2メートル未満のときは、基準どおり保護棚を設置すること。</w:t>
      </w:r>
      <w:r w:rsidRPr="008D42E6">
        <w:rPr>
          <w:rFonts w:ascii="ＭＳ Ｐゴシック" w:eastAsia="ＭＳ Ｐゴシック" w:hAnsi="ＭＳ Ｐゴシック" w:cs="ＭＳ Ｐゴシック" w:hint="eastAsia"/>
          <w:color w:val="222222"/>
          <w:spacing w:val="24"/>
          <w:kern w:val="0"/>
          <w:sz w:val="24"/>
          <w:szCs w:val="24"/>
        </w:rPr>
        <w:br/>
        <w:t>※壁面の塗装などで、保護棚の設置段数は工事を行う部分の高さに関わらず1段以上とすることができる。</w:t>
      </w:r>
      <w:r w:rsidR="00510E8C">
        <w:rPr>
          <w:rFonts w:ascii="ＭＳ Ｐゴシック" w:eastAsia="ＭＳ Ｐゴシック" w:hAnsi="ＭＳ Ｐゴシック" w:cs="ＭＳ Ｐゴシック" w:hint="eastAsia"/>
          <w:color w:val="222222"/>
          <w:spacing w:val="24"/>
          <w:kern w:val="0"/>
          <w:sz w:val="24"/>
          <w:szCs w:val="24"/>
        </w:rPr>
        <w:t>ただし、足場組立て解体時</w:t>
      </w:r>
    </w:p>
    <w:p w:rsidR="00510E8C" w:rsidRDefault="00510E8C" w:rsidP="00510E8C">
      <w:pPr>
        <w:widowControl/>
        <w:shd w:val="clear" w:color="auto" w:fill="FFFFFF"/>
        <w:spacing w:before="72" w:after="72" w:line="312" w:lineRule="atLeast"/>
        <w:ind w:left="600"/>
        <w:jc w:val="left"/>
        <w:rPr>
          <w:rFonts w:ascii="ＭＳ Ｐゴシック" w:eastAsia="ＭＳ Ｐゴシック" w:hAnsi="ＭＳ Ｐゴシック" w:cs="ＭＳ Ｐゴシック"/>
          <w:color w:val="222222"/>
          <w:spacing w:val="24"/>
          <w:kern w:val="0"/>
          <w:sz w:val="24"/>
          <w:szCs w:val="24"/>
        </w:rPr>
      </w:pPr>
      <w:r>
        <w:rPr>
          <w:rFonts w:ascii="ＭＳ Ｐゴシック" w:eastAsia="ＭＳ Ｐゴシック" w:hAnsi="ＭＳ Ｐゴシック" w:cs="ＭＳ Ｐゴシック" w:hint="eastAsia"/>
          <w:color w:val="222222"/>
          <w:spacing w:val="24"/>
          <w:kern w:val="0"/>
          <w:sz w:val="24"/>
          <w:szCs w:val="24"/>
        </w:rPr>
        <w:t>の落下物の危険は排除できないため、歩行者の作業範囲への立入り防止対策を提出すること。</w:t>
      </w:r>
    </w:p>
    <w:p w:rsidR="00510E8C" w:rsidRPr="008D42E6" w:rsidRDefault="00510E8C" w:rsidP="00510E8C">
      <w:pPr>
        <w:widowControl/>
        <w:shd w:val="clear" w:color="auto" w:fill="FFFFFF"/>
        <w:spacing w:before="72" w:after="72" w:line="312" w:lineRule="atLeast"/>
        <w:ind w:left="600"/>
        <w:jc w:val="left"/>
        <w:rPr>
          <w:rFonts w:ascii="ＭＳ Ｐゴシック" w:eastAsia="ＭＳ Ｐゴシック" w:hAnsi="ＭＳ Ｐゴシック" w:cs="ＭＳ Ｐゴシック"/>
          <w:color w:val="222222"/>
          <w:spacing w:val="24"/>
          <w:kern w:val="0"/>
          <w:sz w:val="24"/>
          <w:szCs w:val="24"/>
        </w:rPr>
      </w:pPr>
      <w:r>
        <w:rPr>
          <w:rFonts w:ascii="ＭＳ Ｐゴシック" w:eastAsia="ＭＳ Ｐゴシック" w:hAnsi="ＭＳ Ｐゴシック" w:cs="ＭＳ Ｐゴシック" w:hint="eastAsia"/>
          <w:color w:val="222222"/>
          <w:spacing w:val="24"/>
          <w:kern w:val="0"/>
          <w:sz w:val="24"/>
          <w:szCs w:val="24"/>
        </w:rPr>
        <w:t>なお、立入り防止対策が取れない理由がある場合は、基準どおり設置すること。</w:t>
      </w:r>
    </w:p>
    <w:p w:rsidR="008D42E6" w:rsidRPr="008D42E6" w:rsidRDefault="008D42E6" w:rsidP="008D42E6">
      <w:pPr>
        <w:widowControl/>
        <w:numPr>
          <w:ilvl w:val="0"/>
          <w:numId w:val="3"/>
        </w:numPr>
        <w:shd w:val="clear" w:color="auto" w:fill="FFFFFF"/>
        <w:spacing w:before="72" w:after="72" w:line="312" w:lineRule="atLeast"/>
        <w:ind w:left="600"/>
        <w:jc w:val="left"/>
        <w:rPr>
          <w:rFonts w:ascii="ＭＳ Ｐゴシック" w:eastAsia="ＭＳ Ｐゴシック" w:hAnsi="ＭＳ Ｐゴシック" w:cs="ＭＳ Ｐゴシック"/>
          <w:color w:val="222222"/>
          <w:spacing w:val="24"/>
          <w:kern w:val="0"/>
          <w:sz w:val="24"/>
          <w:szCs w:val="24"/>
        </w:rPr>
      </w:pPr>
      <w:r w:rsidRPr="008D42E6">
        <w:rPr>
          <w:rFonts w:ascii="ＭＳ Ｐゴシック" w:eastAsia="ＭＳ Ｐゴシック" w:hAnsi="ＭＳ Ｐゴシック" w:cs="ＭＳ Ｐゴシック" w:hint="eastAsia"/>
          <w:color w:val="222222"/>
          <w:spacing w:val="24"/>
          <w:kern w:val="0"/>
          <w:sz w:val="24"/>
          <w:szCs w:val="24"/>
        </w:rPr>
        <w:t>足場の前面だけでなく、側面にも設置する。なお、足場の側面に保護棚を設置できない場合は、これに代わる落下物防止措置を行うこと。</w:t>
      </w:r>
      <w:r w:rsidRPr="008D42E6">
        <w:rPr>
          <w:rFonts w:ascii="ＭＳ Ｐゴシック" w:eastAsia="ＭＳ Ｐゴシック" w:hAnsi="ＭＳ Ｐゴシック" w:cs="ＭＳ Ｐゴシック" w:hint="eastAsia"/>
          <w:color w:val="222222"/>
          <w:spacing w:val="24"/>
          <w:kern w:val="0"/>
          <w:sz w:val="24"/>
          <w:szCs w:val="24"/>
        </w:rPr>
        <w:br/>
        <w:t>※保護棚が隣地前面の道路上空に及ぶ場合は、隣地所有者の承諾書の写しを提出すること。</w:t>
      </w:r>
      <w:r w:rsidRPr="008D42E6">
        <w:rPr>
          <w:rFonts w:ascii="ＭＳ Ｐゴシック" w:eastAsia="ＭＳ Ｐゴシック" w:hAnsi="ＭＳ Ｐゴシック" w:cs="ＭＳ Ｐゴシック" w:hint="eastAsia"/>
          <w:color w:val="222222"/>
          <w:spacing w:val="24"/>
          <w:kern w:val="0"/>
          <w:sz w:val="24"/>
          <w:szCs w:val="24"/>
        </w:rPr>
        <w:br/>
        <w:t>※足場の側面に保護棚を設置できない場合は、その理由を記載すること。</w:t>
      </w:r>
    </w:p>
    <w:p w:rsidR="008D42E6" w:rsidRDefault="008D42E6"/>
    <w:p w:rsidR="008D42E6" w:rsidRPr="00510E8C" w:rsidRDefault="008D42E6">
      <w:pPr>
        <w:rPr>
          <w:sz w:val="24"/>
          <w:szCs w:val="24"/>
        </w:rPr>
      </w:pPr>
      <w:r w:rsidRPr="00510E8C">
        <w:rPr>
          <w:rFonts w:hint="eastAsia"/>
          <w:sz w:val="24"/>
          <w:szCs w:val="24"/>
        </w:rPr>
        <w:t>建築基準法施行令</w:t>
      </w:r>
    </w:p>
    <w:p w:rsidR="008D42E6" w:rsidRPr="008D42E6" w:rsidRDefault="008D42E6" w:rsidP="008D42E6">
      <w:pPr>
        <w:widowControl/>
        <w:spacing w:line="360" w:lineRule="auto"/>
        <w:ind w:hanging="240"/>
        <w:jc w:val="left"/>
        <w:rPr>
          <w:rFonts w:ascii="ＭＳ Ｐゴシック" w:eastAsia="ＭＳ Ｐゴシック" w:hAnsi="ＭＳ Ｐゴシック" w:cs="ＭＳ Ｐゴシック"/>
          <w:kern w:val="0"/>
          <w:sz w:val="24"/>
          <w:szCs w:val="24"/>
        </w:rPr>
      </w:pPr>
      <w:r w:rsidRPr="008D42E6">
        <w:rPr>
          <w:rFonts w:ascii="ＭＳ Ｐゴシック" w:eastAsia="ＭＳ Ｐゴシック" w:hAnsi="ＭＳ Ｐゴシック" w:cs="ＭＳ Ｐゴシック" w:hint="eastAsia"/>
          <w:b/>
          <w:bCs/>
          <w:kern w:val="0"/>
          <w:sz w:val="24"/>
          <w:szCs w:val="24"/>
        </w:rPr>
        <w:t>第一三六条の五</w:t>
      </w:r>
      <w:r w:rsidRPr="008D42E6">
        <w:rPr>
          <w:rFonts w:ascii="ＭＳ Ｐゴシック" w:eastAsia="ＭＳ Ｐゴシック" w:hAnsi="ＭＳ Ｐゴシック" w:cs="ＭＳ Ｐゴシック" w:hint="eastAsia"/>
          <w:kern w:val="0"/>
          <w:sz w:val="24"/>
          <w:szCs w:val="24"/>
        </w:rPr>
        <w:t xml:space="preserve">　建築工事等において工事現場の境界線からの水平距離が五メートル以内で、かつ、地盤面からの高さが三メートル以上の場所からくず、ごみその他飛散するおそれのある物を投下する場合においては、ダストシュートを用いる等当該くず、ごみ等が工事現場の周辺に飛散することを防止するための措置を講じなければならない。</w:t>
      </w:r>
    </w:p>
    <w:p w:rsidR="008D42E6" w:rsidRDefault="008D42E6" w:rsidP="008D42E6">
      <w:pPr>
        <w:widowControl/>
        <w:spacing w:line="360" w:lineRule="auto"/>
        <w:ind w:hanging="240"/>
        <w:jc w:val="left"/>
        <w:rPr>
          <w:rFonts w:ascii="ＭＳ Ｐゴシック" w:eastAsia="ＭＳ Ｐゴシック" w:hAnsi="ＭＳ Ｐゴシック" w:cs="ＭＳ Ｐゴシック"/>
          <w:kern w:val="0"/>
          <w:sz w:val="24"/>
          <w:szCs w:val="24"/>
        </w:rPr>
      </w:pPr>
      <w:r w:rsidRPr="008D42E6">
        <w:rPr>
          <w:rFonts w:ascii="ＭＳ Ｐゴシック" w:eastAsia="ＭＳ Ｐゴシック" w:hAnsi="ＭＳ Ｐゴシック" w:cs="ＭＳ Ｐゴシック" w:hint="eastAsia"/>
          <w:b/>
          <w:bCs/>
          <w:kern w:val="0"/>
          <w:sz w:val="24"/>
          <w:szCs w:val="24"/>
        </w:rPr>
        <w:t>２</w:t>
      </w:r>
      <w:r w:rsidRPr="008D42E6">
        <w:rPr>
          <w:rFonts w:ascii="ＭＳ Ｐゴシック" w:eastAsia="ＭＳ Ｐゴシック" w:hAnsi="ＭＳ Ｐゴシック" w:cs="ＭＳ Ｐゴシック" w:hint="eastAsia"/>
          <w:kern w:val="0"/>
          <w:sz w:val="24"/>
          <w:szCs w:val="24"/>
        </w:rPr>
        <w:t xml:space="preserve">　建築工事等を行なう場合において、建築のための工事をする部分が工事現場の境界線から水平距離が五メートル以内で、かつ、地盤面から高さが七メートル以上にあ</w:t>
      </w:r>
      <w:r w:rsidRPr="008D42E6">
        <w:rPr>
          <w:rFonts w:ascii="ＭＳ Ｐゴシック" w:eastAsia="ＭＳ Ｐゴシック" w:hAnsi="ＭＳ Ｐゴシック" w:cs="ＭＳ Ｐゴシック" w:hint="eastAsia"/>
          <w:kern w:val="0"/>
          <w:sz w:val="24"/>
          <w:szCs w:val="24"/>
        </w:rPr>
        <w:lastRenderedPageBreak/>
        <w:t>るとき、その他はつり、除却、外壁の修繕等に伴う落下物によつて工事現場の周辺に危害を生ずるおそれがあるときは、国土交通大臣の定める基準に従つて、工事現場の周囲その他危害防止上必要な部分を鉄網又は帆布でおおう等落下物による危害を防止するための措置を講じなければならない。</w:t>
      </w:r>
    </w:p>
    <w:p w:rsidR="008D42E6" w:rsidRDefault="008D42E6" w:rsidP="008D42E6">
      <w:pPr>
        <w:widowControl/>
        <w:spacing w:line="360" w:lineRule="auto"/>
        <w:ind w:hanging="240"/>
        <w:jc w:val="left"/>
        <w:rPr>
          <w:rFonts w:ascii="ＭＳ Ｐゴシック" w:eastAsia="ＭＳ Ｐゴシック" w:hAnsi="ＭＳ Ｐゴシック" w:cs="ＭＳ Ｐゴシック"/>
          <w:kern w:val="0"/>
          <w:sz w:val="24"/>
          <w:szCs w:val="24"/>
        </w:rPr>
      </w:pPr>
    </w:p>
    <w:p w:rsidR="008D42E6" w:rsidRDefault="008D42E6" w:rsidP="008D42E6">
      <w:pPr>
        <w:widowControl/>
        <w:spacing w:line="360" w:lineRule="auto"/>
        <w:ind w:hanging="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労働安全衛生規則</w:t>
      </w:r>
    </w:p>
    <w:p w:rsidR="008D42E6" w:rsidRPr="008D42E6" w:rsidRDefault="008D42E6" w:rsidP="008D4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szCs w:val="24"/>
        </w:rPr>
      </w:pPr>
      <w:r w:rsidRPr="008D42E6">
        <w:rPr>
          <w:rFonts w:ascii="ＭＳ ゴシック" w:eastAsia="ＭＳ ゴシック" w:hAnsi="ＭＳ ゴシック" w:cs="ＭＳ ゴシック"/>
          <w:color w:val="000000"/>
          <w:kern w:val="0"/>
          <w:sz w:val="24"/>
          <w:szCs w:val="24"/>
        </w:rPr>
        <w:t>（物体の落下による危険の防止）</w:t>
      </w:r>
    </w:p>
    <w:p w:rsidR="008D42E6" w:rsidRPr="008D42E6" w:rsidRDefault="008D42E6" w:rsidP="008D4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szCs w:val="24"/>
        </w:rPr>
      </w:pPr>
      <w:bookmarkStart w:id="1" w:name="9-537-1"/>
      <w:r w:rsidRPr="008D42E6">
        <w:rPr>
          <w:rFonts w:ascii="ＭＳ ゴシック" w:eastAsia="ＭＳ ゴシック" w:hAnsi="ＭＳ ゴシック" w:cs="ＭＳ ゴシック"/>
          <w:b/>
          <w:bCs/>
          <w:color w:val="000000"/>
          <w:kern w:val="0"/>
          <w:sz w:val="24"/>
          <w:szCs w:val="24"/>
        </w:rPr>
        <w:t>第五百三十七条</w:t>
      </w:r>
      <w:bookmarkEnd w:id="1"/>
      <w:r w:rsidRPr="008D42E6">
        <w:rPr>
          <w:rFonts w:ascii="ＭＳ ゴシック" w:eastAsia="ＭＳ ゴシック" w:hAnsi="ＭＳ ゴシック" w:cs="ＭＳ ゴシック"/>
          <w:color w:val="000000"/>
          <w:kern w:val="0"/>
          <w:sz w:val="24"/>
          <w:szCs w:val="24"/>
        </w:rPr>
        <w:t xml:space="preserve">  事業者は、作業のため物体が落下することにより、労働者に危険を及ぼすおそれのある</w:t>
      </w:r>
    </w:p>
    <w:p w:rsidR="008D42E6" w:rsidRPr="008D42E6" w:rsidRDefault="008D42E6" w:rsidP="008D4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szCs w:val="24"/>
        </w:rPr>
      </w:pPr>
      <w:r w:rsidRPr="008D42E6">
        <w:rPr>
          <w:rFonts w:ascii="ＭＳ ゴシック" w:eastAsia="ＭＳ ゴシック" w:hAnsi="ＭＳ ゴシック" w:cs="ＭＳ ゴシック"/>
          <w:color w:val="000000"/>
          <w:kern w:val="0"/>
          <w:sz w:val="24"/>
          <w:szCs w:val="24"/>
        </w:rPr>
        <w:t xml:space="preserve">  ときは、防網の設備を設け、立入区域を設定する等当該危険を防止するための措置を講じなければなら</w:t>
      </w:r>
    </w:p>
    <w:p w:rsidR="008D42E6" w:rsidRPr="008D42E6" w:rsidRDefault="008D42E6" w:rsidP="008D4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szCs w:val="24"/>
        </w:rPr>
      </w:pPr>
      <w:r w:rsidRPr="008D42E6">
        <w:rPr>
          <w:rFonts w:ascii="ＭＳ ゴシック" w:eastAsia="ＭＳ ゴシック" w:hAnsi="ＭＳ ゴシック" w:cs="ＭＳ ゴシック"/>
          <w:color w:val="000000"/>
          <w:kern w:val="0"/>
          <w:sz w:val="24"/>
          <w:szCs w:val="24"/>
        </w:rPr>
        <w:t xml:space="preserve">  ない。</w:t>
      </w:r>
    </w:p>
    <w:p w:rsidR="008D42E6" w:rsidRPr="008D42E6" w:rsidRDefault="008D42E6" w:rsidP="008D42E6">
      <w:pPr>
        <w:widowControl/>
        <w:spacing w:line="360" w:lineRule="auto"/>
        <w:ind w:hanging="240"/>
        <w:jc w:val="left"/>
        <w:rPr>
          <w:rFonts w:ascii="ＭＳ Ｐゴシック" w:eastAsia="ＭＳ Ｐゴシック" w:hAnsi="ＭＳ Ｐゴシック" w:cs="ＭＳ Ｐゴシック"/>
          <w:kern w:val="0"/>
          <w:sz w:val="24"/>
          <w:szCs w:val="24"/>
        </w:rPr>
      </w:pPr>
    </w:p>
    <w:p w:rsidR="008D42E6" w:rsidRPr="008D42E6" w:rsidRDefault="008D42E6"/>
    <w:sectPr w:rsidR="008D42E6" w:rsidRPr="008D42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2A2" w:rsidRDefault="007D22A2" w:rsidP="007C34C4">
      <w:r>
        <w:separator/>
      </w:r>
    </w:p>
  </w:endnote>
  <w:endnote w:type="continuationSeparator" w:id="0">
    <w:p w:rsidR="007D22A2" w:rsidRDefault="007D22A2" w:rsidP="007C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Gothic">
    <w:altName w:val="TGothic-GT01"/>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2A2" w:rsidRDefault="007D22A2" w:rsidP="007C34C4">
      <w:r>
        <w:separator/>
      </w:r>
    </w:p>
  </w:footnote>
  <w:footnote w:type="continuationSeparator" w:id="0">
    <w:p w:rsidR="007D22A2" w:rsidRDefault="007D22A2" w:rsidP="007C3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F94"/>
    <w:multiLevelType w:val="multilevel"/>
    <w:tmpl w:val="F3F6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F71372"/>
    <w:multiLevelType w:val="multilevel"/>
    <w:tmpl w:val="56B0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724029"/>
    <w:multiLevelType w:val="multilevel"/>
    <w:tmpl w:val="6F4C2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2E6"/>
    <w:rsid w:val="00130E21"/>
    <w:rsid w:val="00472C80"/>
    <w:rsid w:val="00510E8C"/>
    <w:rsid w:val="006C0032"/>
    <w:rsid w:val="007C34C4"/>
    <w:rsid w:val="007D22A2"/>
    <w:rsid w:val="008D42E6"/>
    <w:rsid w:val="00CA46B8"/>
    <w:rsid w:val="00DC0F86"/>
    <w:rsid w:val="00DF0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D42E6"/>
    <w:rPr>
      <w:b/>
      <w:bCs/>
    </w:rPr>
  </w:style>
  <w:style w:type="paragraph" w:styleId="HTML">
    <w:name w:val="HTML Preformatted"/>
    <w:basedOn w:val="a"/>
    <w:link w:val="HTML0"/>
    <w:uiPriority w:val="99"/>
    <w:semiHidden/>
    <w:unhideWhenUsed/>
    <w:rsid w:val="008D4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szCs w:val="24"/>
    </w:rPr>
  </w:style>
  <w:style w:type="character" w:customStyle="1" w:styleId="HTML0">
    <w:name w:val="HTML 書式付き (文字)"/>
    <w:basedOn w:val="a0"/>
    <w:link w:val="HTML"/>
    <w:uiPriority w:val="99"/>
    <w:semiHidden/>
    <w:rsid w:val="008D42E6"/>
    <w:rPr>
      <w:rFonts w:ascii="ＭＳ ゴシック" w:eastAsia="ＭＳ ゴシック" w:hAnsi="ＭＳ ゴシック" w:cs="ＭＳ ゴシック"/>
      <w:color w:val="000000"/>
      <w:kern w:val="0"/>
      <w:sz w:val="24"/>
      <w:szCs w:val="24"/>
    </w:rPr>
  </w:style>
  <w:style w:type="paragraph" w:styleId="a4">
    <w:name w:val="header"/>
    <w:basedOn w:val="a"/>
    <w:link w:val="a5"/>
    <w:uiPriority w:val="99"/>
    <w:unhideWhenUsed/>
    <w:rsid w:val="007C34C4"/>
    <w:pPr>
      <w:tabs>
        <w:tab w:val="center" w:pos="4252"/>
        <w:tab w:val="right" w:pos="8504"/>
      </w:tabs>
      <w:snapToGrid w:val="0"/>
    </w:pPr>
  </w:style>
  <w:style w:type="character" w:customStyle="1" w:styleId="a5">
    <w:name w:val="ヘッダー (文字)"/>
    <w:basedOn w:val="a0"/>
    <w:link w:val="a4"/>
    <w:uiPriority w:val="99"/>
    <w:rsid w:val="007C34C4"/>
  </w:style>
  <w:style w:type="paragraph" w:styleId="a6">
    <w:name w:val="footer"/>
    <w:basedOn w:val="a"/>
    <w:link w:val="a7"/>
    <w:uiPriority w:val="99"/>
    <w:unhideWhenUsed/>
    <w:rsid w:val="007C34C4"/>
    <w:pPr>
      <w:tabs>
        <w:tab w:val="center" w:pos="4252"/>
        <w:tab w:val="right" w:pos="8504"/>
      </w:tabs>
      <w:snapToGrid w:val="0"/>
    </w:pPr>
  </w:style>
  <w:style w:type="character" w:customStyle="1" w:styleId="a7">
    <w:name w:val="フッター (文字)"/>
    <w:basedOn w:val="a0"/>
    <w:link w:val="a6"/>
    <w:uiPriority w:val="99"/>
    <w:rsid w:val="007C34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D42E6"/>
    <w:rPr>
      <w:b/>
      <w:bCs/>
    </w:rPr>
  </w:style>
  <w:style w:type="paragraph" w:styleId="HTML">
    <w:name w:val="HTML Preformatted"/>
    <w:basedOn w:val="a"/>
    <w:link w:val="HTML0"/>
    <w:uiPriority w:val="99"/>
    <w:semiHidden/>
    <w:unhideWhenUsed/>
    <w:rsid w:val="008D4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szCs w:val="24"/>
    </w:rPr>
  </w:style>
  <w:style w:type="character" w:customStyle="1" w:styleId="HTML0">
    <w:name w:val="HTML 書式付き (文字)"/>
    <w:basedOn w:val="a0"/>
    <w:link w:val="HTML"/>
    <w:uiPriority w:val="99"/>
    <w:semiHidden/>
    <w:rsid w:val="008D42E6"/>
    <w:rPr>
      <w:rFonts w:ascii="ＭＳ ゴシック" w:eastAsia="ＭＳ ゴシック" w:hAnsi="ＭＳ ゴシック" w:cs="ＭＳ ゴシック"/>
      <w:color w:val="000000"/>
      <w:kern w:val="0"/>
      <w:sz w:val="24"/>
      <w:szCs w:val="24"/>
    </w:rPr>
  </w:style>
  <w:style w:type="paragraph" w:styleId="a4">
    <w:name w:val="header"/>
    <w:basedOn w:val="a"/>
    <w:link w:val="a5"/>
    <w:uiPriority w:val="99"/>
    <w:unhideWhenUsed/>
    <w:rsid w:val="007C34C4"/>
    <w:pPr>
      <w:tabs>
        <w:tab w:val="center" w:pos="4252"/>
        <w:tab w:val="right" w:pos="8504"/>
      </w:tabs>
      <w:snapToGrid w:val="0"/>
    </w:pPr>
  </w:style>
  <w:style w:type="character" w:customStyle="1" w:styleId="a5">
    <w:name w:val="ヘッダー (文字)"/>
    <w:basedOn w:val="a0"/>
    <w:link w:val="a4"/>
    <w:uiPriority w:val="99"/>
    <w:rsid w:val="007C34C4"/>
  </w:style>
  <w:style w:type="paragraph" w:styleId="a6">
    <w:name w:val="footer"/>
    <w:basedOn w:val="a"/>
    <w:link w:val="a7"/>
    <w:uiPriority w:val="99"/>
    <w:unhideWhenUsed/>
    <w:rsid w:val="007C34C4"/>
    <w:pPr>
      <w:tabs>
        <w:tab w:val="center" w:pos="4252"/>
        <w:tab w:val="right" w:pos="8504"/>
      </w:tabs>
      <w:snapToGrid w:val="0"/>
    </w:pPr>
  </w:style>
  <w:style w:type="character" w:customStyle="1" w:styleId="a7">
    <w:name w:val="フッター (文字)"/>
    <w:basedOn w:val="a0"/>
    <w:link w:val="a6"/>
    <w:uiPriority w:val="99"/>
    <w:rsid w:val="007C3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09224">
      <w:bodyDiv w:val="1"/>
      <w:marLeft w:val="150"/>
      <w:marRight w:val="150"/>
      <w:marTop w:val="0"/>
      <w:marBottom w:val="0"/>
      <w:divBdr>
        <w:top w:val="none" w:sz="0" w:space="0" w:color="auto"/>
        <w:left w:val="none" w:sz="0" w:space="0" w:color="auto"/>
        <w:bottom w:val="none" w:sz="0" w:space="0" w:color="auto"/>
        <w:right w:val="none" w:sz="0" w:space="0" w:color="auto"/>
      </w:divBdr>
      <w:divsChild>
        <w:div w:id="1555236268">
          <w:marLeft w:val="0"/>
          <w:marRight w:val="0"/>
          <w:marTop w:val="0"/>
          <w:marBottom w:val="0"/>
          <w:divBdr>
            <w:top w:val="none" w:sz="0" w:space="0" w:color="auto"/>
            <w:left w:val="none" w:sz="0" w:space="0" w:color="auto"/>
            <w:bottom w:val="none" w:sz="0" w:space="0" w:color="auto"/>
            <w:right w:val="none" w:sz="0" w:space="0" w:color="auto"/>
          </w:divBdr>
          <w:divsChild>
            <w:div w:id="1697120792">
              <w:marLeft w:val="0"/>
              <w:marRight w:val="0"/>
              <w:marTop w:val="0"/>
              <w:marBottom w:val="0"/>
              <w:divBdr>
                <w:top w:val="none" w:sz="0" w:space="0" w:color="auto"/>
                <w:left w:val="none" w:sz="0" w:space="0" w:color="auto"/>
                <w:bottom w:val="none" w:sz="0" w:space="0" w:color="auto"/>
                <w:right w:val="none" w:sz="0" w:space="0" w:color="auto"/>
              </w:divBdr>
              <w:divsChild>
                <w:div w:id="133576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19027">
      <w:bodyDiv w:val="1"/>
      <w:marLeft w:val="0"/>
      <w:marRight w:val="0"/>
      <w:marTop w:val="0"/>
      <w:marBottom w:val="0"/>
      <w:divBdr>
        <w:top w:val="none" w:sz="0" w:space="0" w:color="auto"/>
        <w:left w:val="none" w:sz="0" w:space="0" w:color="auto"/>
        <w:bottom w:val="none" w:sz="0" w:space="0" w:color="auto"/>
        <w:right w:val="none" w:sz="0" w:space="0" w:color="auto"/>
      </w:divBdr>
    </w:div>
    <w:div w:id="836849351">
      <w:bodyDiv w:val="1"/>
      <w:marLeft w:val="150"/>
      <w:marRight w:val="150"/>
      <w:marTop w:val="0"/>
      <w:marBottom w:val="0"/>
      <w:divBdr>
        <w:top w:val="none" w:sz="0" w:space="0" w:color="auto"/>
        <w:left w:val="none" w:sz="0" w:space="0" w:color="auto"/>
        <w:bottom w:val="none" w:sz="0" w:space="0" w:color="auto"/>
        <w:right w:val="none" w:sz="0" w:space="0" w:color="auto"/>
      </w:divBdr>
      <w:divsChild>
        <w:div w:id="1249509527">
          <w:marLeft w:val="0"/>
          <w:marRight w:val="0"/>
          <w:marTop w:val="0"/>
          <w:marBottom w:val="0"/>
          <w:divBdr>
            <w:top w:val="none" w:sz="0" w:space="0" w:color="auto"/>
            <w:left w:val="none" w:sz="0" w:space="0" w:color="auto"/>
            <w:bottom w:val="none" w:sz="0" w:space="0" w:color="auto"/>
            <w:right w:val="none" w:sz="0" w:space="0" w:color="auto"/>
          </w:divBdr>
          <w:divsChild>
            <w:div w:id="1822649697">
              <w:marLeft w:val="0"/>
              <w:marRight w:val="0"/>
              <w:marTop w:val="0"/>
              <w:marBottom w:val="0"/>
              <w:divBdr>
                <w:top w:val="none" w:sz="0" w:space="0" w:color="auto"/>
                <w:left w:val="none" w:sz="0" w:space="0" w:color="auto"/>
                <w:bottom w:val="none" w:sz="0" w:space="0" w:color="auto"/>
                <w:right w:val="none" w:sz="0" w:space="0" w:color="auto"/>
              </w:divBdr>
              <w:divsChild>
                <w:div w:id="87341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94362">
      <w:bodyDiv w:val="1"/>
      <w:marLeft w:val="0"/>
      <w:marRight w:val="0"/>
      <w:marTop w:val="0"/>
      <w:marBottom w:val="0"/>
      <w:divBdr>
        <w:top w:val="none" w:sz="0" w:space="0" w:color="auto"/>
        <w:left w:val="none" w:sz="0" w:space="0" w:color="auto"/>
        <w:bottom w:val="none" w:sz="0" w:space="0" w:color="auto"/>
        <w:right w:val="none" w:sz="0" w:space="0" w:color="auto"/>
      </w:divBdr>
      <w:divsChild>
        <w:div w:id="1216117933">
          <w:marLeft w:val="0"/>
          <w:marRight w:val="0"/>
          <w:marTop w:val="0"/>
          <w:marBottom w:val="0"/>
          <w:divBdr>
            <w:top w:val="none" w:sz="0" w:space="0" w:color="auto"/>
            <w:left w:val="none" w:sz="0" w:space="0" w:color="auto"/>
            <w:bottom w:val="none" w:sz="0" w:space="0" w:color="auto"/>
            <w:right w:val="single" w:sz="6" w:space="2" w:color="000000"/>
          </w:divBdr>
          <w:divsChild>
            <w:div w:id="223568391">
              <w:marLeft w:val="240"/>
              <w:marRight w:val="0"/>
              <w:marTop w:val="0"/>
              <w:marBottom w:val="0"/>
              <w:divBdr>
                <w:top w:val="none" w:sz="0" w:space="0" w:color="auto"/>
                <w:left w:val="none" w:sz="0" w:space="0" w:color="auto"/>
                <w:bottom w:val="none" w:sz="0" w:space="0" w:color="auto"/>
                <w:right w:val="none" w:sz="0" w:space="0" w:color="auto"/>
              </w:divBdr>
            </w:div>
          </w:divsChild>
        </w:div>
        <w:div w:id="518857265">
          <w:marLeft w:val="0"/>
          <w:marRight w:val="0"/>
          <w:marTop w:val="0"/>
          <w:marBottom w:val="0"/>
          <w:divBdr>
            <w:top w:val="none" w:sz="0" w:space="0" w:color="auto"/>
            <w:left w:val="none" w:sz="0" w:space="0" w:color="auto"/>
            <w:bottom w:val="none" w:sz="0" w:space="0" w:color="auto"/>
            <w:right w:val="single" w:sz="6" w:space="2" w:color="000000"/>
          </w:divBdr>
          <w:divsChild>
            <w:div w:id="3733872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418</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8</cp:revision>
  <dcterms:created xsi:type="dcterms:W3CDTF">2018-01-15T23:53:00Z</dcterms:created>
  <dcterms:modified xsi:type="dcterms:W3CDTF">2018-01-16T02:16:00Z</dcterms:modified>
</cp:coreProperties>
</file>