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7545" w:rsidRPr="005C7C7C" w:rsidRDefault="00CB7545" w:rsidP="003C49B3">
      <w:pPr>
        <w:tabs>
          <w:tab w:val="left" w:pos="5529"/>
          <w:tab w:val="left" w:pos="8222"/>
        </w:tabs>
        <w:ind w:left="485" w:hanging="243"/>
        <w:rPr>
          <w:rFonts w:hint="default"/>
        </w:rPr>
      </w:pPr>
      <w:r w:rsidRPr="005C7C7C">
        <w:t>五　内臓の機能障害</w:t>
      </w:r>
    </w:p>
    <w:p w:rsidR="00CB7545" w:rsidRPr="005C7C7C" w:rsidRDefault="00CB7545" w:rsidP="00CB7545">
      <w:pPr>
        <w:ind w:left="607" w:hanging="121"/>
        <w:rPr>
          <w:rFonts w:hint="default"/>
        </w:rPr>
      </w:pPr>
      <w:r w:rsidRPr="005C7C7C">
        <w:t>５　小腸の機能障害</w:t>
      </w:r>
    </w:p>
    <w:p w:rsidR="00CB7545" w:rsidRPr="005C7C7C" w:rsidRDefault="00CB7545" w:rsidP="00CB7545">
      <w:pPr>
        <w:ind w:left="1214" w:hanging="729"/>
        <w:rPr>
          <w:rFonts w:hint="default"/>
        </w:rPr>
      </w:pPr>
      <w:r w:rsidRPr="005C7C7C">
        <w:t>（１）　等級表１級に該当する障害は、次のいずれかに該当し、かつ、栄養維持が困難（注18）となるため、推定エネルギー必要量（表１）の60％以上を常時中心静脈栄養法で行う必要のあるものをいう。</w:t>
      </w:r>
    </w:p>
    <w:p w:rsidR="00CB7545" w:rsidRPr="005C7C7C" w:rsidRDefault="00CB7545" w:rsidP="00CB7545">
      <w:pPr>
        <w:ind w:left="1456" w:hanging="243"/>
        <w:rPr>
          <w:rFonts w:hint="default"/>
        </w:rPr>
      </w:pPr>
      <w:r w:rsidRPr="005C7C7C">
        <w:t>ａ　疾患等（注19）により小腸が切除され、残存空・回腸が手術時、75㎝未満（ただし乳幼児期は30㎝未満）になったもの</w:t>
      </w:r>
    </w:p>
    <w:p w:rsidR="00CB7545" w:rsidRPr="005C7C7C" w:rsidRDefault="00CB7545" w:rsidP="00CB7545">
      <w:pPr>
        <w:ind w:left="1456" w:hanging="243"/>
        <w:rPr>
          <w:rFonts w:hint="default"/>
        </w:rPr>
      </w:pPr>
      <w:r w:rsidRPr="005C7C7C">
        <w:t>ｂ　小腸疾患（注20）により永続的に小腸機能の大部分を喪失しているもの</w:t>
      </w:r>
    </w:p>
    <w:p w:rsidR="00CB7545" w:rsidRPr="005C7C7C" w:rsidRDefault="00CB7545" w:rsidP="00CB7545">
      <w:pPr>
        <w:ind w:left="1214" w:hanging="729"/>
        <w:rPr>
          <w:rFonts w:hint="default"/>
        </w:rPr>
      </w:pPr>
      <w:r w:rsidRPr="005C7C7C">
        <w:t>（２）　等級表３級に該当する障害は、次のいずれかに該当し、かつ、栄養維持が困難（注18）となるため、推定エネルギー必要量の30％以上を常時中心静脈栄養法で行う必要のあるものをいう。</w:t>
      </w:r>
    </w:p>
    <w:p w:rsidR="00CB7545" w:rsidRPr="005C7C7C" w:rsidRDefault="00CB7545" w:rsidP="00CB7545">
      <w:pPr>
        <w:ind w:left="1456" w:hanging="243"/>
        <w:rPr>
          <w:rFonts w:hint="default"/>
        </w:rPr>
      </w:pPr>
      <w:r w:rsidRPr="005C7C7C">
        <w:t>ａ　疾患等（注19）により小腸が切除され、残存空・回腸が手術時、75㎝以上150㎝未満（ただし乳幼児期は30㎝以上75㎝未満）になったもの</w:t>
      </w:r>
    </w:p>
    <w:p w:rsidR="00CB7545" w:rsidRPr="005C7C7C" w:rsidRDefault="00CB7545" w:rsidP="00CB7545">
      <w:pPr>
        <w:ind w:left="1456" w:hanging="243"/>
        <w:rPr>
          <w:rFonts w:hint="default"/>
        </w:rPr>
      </w:pPr>
      <w:r w:rsidRPr="005C7C7C">
        <w:t>ｂ　小腸疾患（注20）により永続的に小腸機能の一部を喪失しているもの</w:t>
      </w:r>
    </w:p>
    <w:p w:rsidR="00CB7545" w:rsidRPr="005C7C7C" w:rsidRDefault="00CB7545" w:rsidP="00CB7545">
      <w:pPr>
        <w:ind w:left="1214" w:hanging="729"/>
        <w:rPr>
          <w:rFonts w:hint="default"/>
        </w:rPr>
      </w:pPr>
      <w:r w:rsidRPr="005C7C7C">
        <w:t>（３）　等級表４級に該当する障害は、小腸切除または小腸疾患（注20）により永続的に小腸機能の著しい低下があり、かつ、通常の経口による栄養摂取では栄養維持が困難（注18）となるため、随時（注21）中心静脈栄養法又は経腸栄養法（注22）で行う必要があるものをいう。</w:t>
      </w:r>
    </w:p>
    <w:p w:rsidR="00CB7545" w:rsidRPr="005C7C7C" w:rsidRDefault="00CB7545" w:rsidP="00CB7545">
      <w:pPr>
        <w:ind w:left="2184" w:hanging="971"/>
        <w:rPr>
          <w:rFonts w:hint="default"/>
        </w:rPr>
      </w:pPr>
      <w:r w:rsidRPr="005C7C7C">
        <w:t>（注18）　「栄養維持が困難」とは栄養療法開始前に以下の２項目のうちいずれかが認められる場合をいう。</w:t>
      </w:r>
    </w:p>
    <w:p w:rsidR="00CB7545" w:rsidRPr="005C7C7C" w:rsidRDefault="00CB7545" w:rsidP="00CB7545">
      <w:pPr>
        <w:ind w:left="2184"/>
        <w:rPr>
          <w:rFonts w:hint="default"/>
        </w:rPr>
      </w:pPr>
      <w:r w:rsidRPr="005C7C7C">
        <w:t xml:space="preserve">　なお、栄養療法実施中の者にあっては、中心静脈栄養法又は経腸栄養法によって推定エネルギー必要量を満たしうる場合がこれに相当するものである。</w:t>
      </w:r>
    </w:p>
    <w:p w:rsidR="00CB7545" w:rsidRPr="005C7C7C" w:rsidRDefault="00CB7545" w:rsidP="00CB7545">
      <w:pPr>
        <w:ind w:left="2670" w:hanging="486"/>
        <w:rPr>
          <w:rFonts w:hint="default"/>
        </w:rPr>
      </w:pPr>
      <w:r w:rsidRPr="005C7C7C">
        <w:t>１）　成人においては、最近３か月間の体重減少率が10％以上であること(この場合の体重減少率とは、平常の体重からの減少の割合、又は(身長－100)×0.9の数値によって得られる標準的体重からの減少の割合をいう。)。</w:t>
      </w:r>
    </w:p>
    <w:p w:rsidR="00CB7545" w:rsidRPr="005C7C7C" w:rsidRDefault="00CB7545" w:rsidP="00CB7545">
      <w:pPr>
        <w:ind w:left="2670"/>
        <w:rPr>
          <w:rFonts w:hint="default"/>
        </w:rPr>
      </w:pPr>
      <w:r w:rsidRPr="005C7C7C">
        <w:t xml:space="preserve">　15歳以下の場合においては、身長及び体重増加がみられないこと。</w:t>
      </w:r>
    </w:p>
    <w:p w:rsidR="00CB7545" w:rsidRPr="005C7C7C" w:rsidRDefault="00CB7545" w:rsidP="00CB7545">
      <w:pPr>
        <w:ind w:left="2428" w:hanging="243"/>
        <w:rPr>
          <w:rFonts w:hint="default"/>
        </w:rPr>
      </w:pPr>
      <w:r w:rsidRPr="005C7C7C">
        <w:t>２）　血清アルブミン濃度3.2g／dl以下であること。</w:t>
      </w:r>
    </w:p>
    <w:p w:rsidR="00CB7545" w:rsidRPr="005C7C7C" w:rsidRDefault="00CB7545" w:rsidP="00CB7545">
      <w:pPr>
        <w:ind w:left="1456" w:hanging="243"/>
        <w:rPr>
          <w:rFonts w:hint="default"/>
        </w:rPr>
      </w:pPr>
      <w:r w:rsidRPr="005C7C7C">
        <w:t>（注19）　小腸大量切除を行う疾患、病態</w:t>
      </w:r>
    </w:p>
    <w:p w:rsidR="00CB7545" w:rsidRPr="005C7C7C" w:rsidRDefault="00CB7545" w:rsidP="00CB7545">
      <w:pPr>
        <w:ind w:left="2428" w:hanging="243"/>
        <w:rPr>
          <w:rFonts w:hint="default"/>
        </w:rPr>
      </w:pPr>
      <w:r w:rsidRPr="005C7C7C">
        <w:lastRenderedPageBreak/>
        <w:t>１）　上腸間膜血管閉塞症</w:t>
      </w:r>
    </w:p>
    <w:p w:rsidR="00CB7545" w:rsidRPr="005C7C7C" w:rsidRDefault="00CB7545" w:rsidP="00CB7545">
      <w:pPr>
        <w:ind w:left="2428" w:hanging="243"/>
        <w:rPr>
          <w:rFonts w:hint="default"/>
        </w:rPr>
      </w:pPr>
      <w:r w:rsidRPr="005C7C7C">
        <w:t>２）　小腸軸捻転症</w:t>
      </w:r>
    </w:p>
    <w:p w:rsidR="00CB7545" w:rsidRPr="005C7C7C" w:rsidRDefault="00CB7545" w:rsidP="00CB7545">
      <w:pPr>
        <w:ind w:left="2428" w:hanging="243"/>
        <w:rPr>
          <w:rFonts w:hint="default"/>
        </w:rPr>
      </w:pPr>
      <w:r w:rsidRPr="005C7C7C">
        <w:t>３）　先天性小腸閉鎖症</w:t>
      </w:r>
    </w:p>
    <w:p w:rsidR="00CB7545" w:rsidRPr="005C7C7C" w:rsidRDefault="00CB7545" w:rsidP="00CB7545">
      <w:pPr>
        <w:ind w:left="2428" w:hanging="243"/>
        <w:rPr>
          <w:rFonts w:hint="default"/>
        </w:rPr>
      </w:pPr>
      <w:r w:rsidRPr="005C7C7C">
        <w:t>４）　壊死性腸炎</w:t>
      </w:r>
    </w:p>
    <w:p w:rsidR="00CB7545" w:rsidRPr="005C7C7C" w:rsidRDefault="00CB7545" w:rsidP="00CB7545">
      <w:pPr>
        <w:ind w:left="2428" w:hanging="243"/>
        <w:rPr>
          <w:rFonts w:hint="default"/>
        </w:rPr>
      </w:pPr>
      <w:r w:rsidRPr="005C7C7C">
        <w:t>５）　広汎腸管無神経節症</w:t>
      </w:r>
    </w:p>
    <w:p w:rsidR="00CB7545" w:rsidRPr="005C7C7C" w:rsidRDefault="00CB7545" w:rsidP="00CB7545">
      <w:pPr>
        <w:ind w:left="2428" w:hanging="243"/>
        <w:rPr>
          <w:rFonts w:hint="default"/>
        </w:rPr>
      </w:pPr>
      <w:r w:rsidRPr="005C7C7C">
        <w:t>６）　外傷</w:t>
      </w:r>
    </w:p>
    <w:p w:rsidR="00CB7545" w:rsidRPr="005C7C7C" w:rsidRDefault="00CB7545" w:rsidP="00CB7545">
      <w:pPr>
        <w:ind w:left="2428" w:hanging="243"/>
        <w:rPr>
          <w:rFonts w:hint="default"/>
        </w:rPr>
      </w:pPr>
      <w:r w:rsidRPr="005C7C7C">
        <w:t>７）　その他</w:t>
      </w:r>
    </w:p>
    <w:p w:rsidR="00CB7545" w:rsidRPr="005C7C7C" w:rsidRDefault="00CB7545" w:rsidP="00CB7545">
      <w:pPr>
        <w:ind w:left="2160" w:hanging="900"/>
        <w:rPr>
          <w:rFonts w:hint="default"/>
        </w:rPr>
      </w:pPr>
      <w:r w:rsidRPr="005C7C7C">
        <w:t>（注20）　小腸疾患で永続的に小腸機能の著しい低下を伴う場合のあるもの</w:t>
      </w:r>
    </w:p>
    <w:p w:rsidR="00CB7545" w:rsidRPr="005C7C7C" w:rsidRDefault="00CB7545" w:rsidP="00CB7545">
      <w:pPr>
        <w:ind w:left="2428" w:hanging="243"/>
        <w:rPr>
          <w:rFonts w:hint="default"/>
        </w:rPr>
      </w:pPr>
      <w:r w:rsidRPr="005C7C7C">
        <w:t>１）　クローン病</w:t>
      </w:r>
    </w:p>
    <w:p w:rsidR="00CB7545" w:rsidRPr="005C7C7C" w:rsidRDefault="00CB7545" w:rsidP="00CB7545">
      <w:pPr>
        <w:ind w:left="2428" w:hanging="243"/>
        <w:rPr>
          <w:rFonts w:hint="default"/>
        </w:rPr>
      </w:pPr>
      <w:r w:rsidRPr="005C7C7C">
        <w:t>２）　腸管ベーチェット病</w:t>
      </w:r>
    </w:p>
    <w:p w:rsidR="00CB7545" w:rsidRPr="005C7C7C" w:rsidRDefault="00CB7545" w:rsidP="00CB7545">
      <w:pPr>
        <w:ind w:left="2428" w:hanging="243"/>
        <w:rPr>
          <w:rFonts w:hint="default"/>
        </w:rPr>
      </w:pPr>
      <w:r w:rsidRPr="005C7C7C">
        <w:t>３）　非特異性小腸潰瘍</w:t>
      </w:r>
    </w:p>
    <w:p w:rsidR="00CB7545" w:rsidRPr="005C7C7C" w:rsidRDefault="00CB7545" w:rsidP="00CB7545">
      <w:pPr>
        <w:ind w:left="2428" w:hanging="243"/>
        <w:rPr>
          <w:rFonts w:hint="default"/>
        </w:rPr>
      </w:pPr>
      <w:r w:rsidRPr="005C7C7C">
        <w:t>４）　特発性仮性腸閉塞症</w:t>
      </w:r>
    </w:p>
    <w:p w:rsidR="00CB7545" w:rsidRPr="005C7C7C" w:rsidRDefault="00CB7545" w:rsidP="00CB7545">
      <w:pPr>
        <w:ind w:left="2428" w:hanging="243"/>
        <w:rPr>
          <w:rFonts w:hint="default"/>
        </w:rPr>
      </w:pPr>
      <w:r w:rsidRPr="005C7C7C">
        <w:t>５）　乳児期難治性下痢症</w:t>
      </w:r>
    </w:p>
    <w:p w:rsidR="00CB7545" w:rsidRPr="005C7C7C" w:rsidRDefault="00CB7545" w:rsidP="00CB7545">
      <w:pPr>
        <w:ind w:left="2428" w:hanging="243"/>
        <w:rPr>
          <w:rFonts w:hint="default"/>
        </w:rPr>
      </w:pPr>
      <w:r w:rsidRPr="005C7C7C">
        <w:t>６）　その他の良性の吸収不良症候群</w:t>
      </w:r>
    </w:p>
    <w:p w:rsidR="00CB7545" w:rsidRPr="005C7C7C" w:rsidRDefault="00CB7545" w:rsidP="00CB7545">
      <w:pPr>
        <w:ind w:left="2160" w:hanging="900"/>
        <w:rPr>
          <w:rFonts w:hint="default"/>
        </w:rPr>
      </w:pPr>
      <w:r w:rsidRPr="005C7C7C">
        <w:t>（注21）　「随時」とは、６か月の観察期間中に４週間程度の頻度をいう。</w:t>
      </w:r>
    </w:p>
    <w:p w:rsidR="00CB7545" w:rsidRPr="005C7C7C" w:rsidRDefault="00CB7545" w:rsidP="00CB7545">
      <w:pPr>
        <w:ind w:left="2160" w:hanging="900"/>
        <w:rPr>
          <w:rFonts w:hint="default"/>
        </w:rPr>
      </w:pPr>
      <w:r w:rsidRPr="005C7C7C">
        <w:t>（注22）　「経腸栄養法」とは、経管により成分栄養を与える方法をいう。</w:t>
      </w:r>
    </w:p>
    <w:p w:rsidR="00CB7545" w:rsidRPr="005C7C7C" w:rsidRDefault="00CB7545" w:rsidP="00CB7545">
      <w:pPr>
        <w:ind w:left="1456" w:hanging="243"/>
        <w:rPr>
          <w:rFonts w:hint="default"/>
        </w:rPr>
      </w:pPr>
      <w:r w:rsidRPr="005C7C7C">
        <w:t>（注23）　手術時の残存腸管の長さは腸間膜付着部の距離をいう。</w:t>
      </w:r>
    </w:p>
    <w:p w:rsidR="00CB7545" w:rsidRPr="005C7C7C" w:rsidRDefault="00CB7545" w:rsidP="00CB7545">
      <w:pPr>
        <w:ind w:left="2184" w:hanging="971"/>
        <w:rPr>
          <w:rFonts w:hint="default"/>
        </w:rPr>
      </w:pPr>
      <w:r w:rsidRPr="005C7C7C">
        <w:t xml:space="preserve">（注24）　</w:t>
      </w:r>
      <w:r w:rsidRPr="00CB7545">
        <w:t>小腸切除(等級表１級又は３級に該当する大量切除の場合を除く。）</w:t>
      </w:r>
      <w:r w:rsidRPr="005C7C7C">
        <w:t>又は小腸疾患による小腸機能障害の障害程度については再認定を要する。</w:t>
      </w:r>
    </w:p>
    <w:p w:rsidR="00CB7545" w:rsidRPr="005C7C7C" w:rsidRDefault="00CB7545" w:rsidP="00CB7545">
      <w:pPr>
        <w:ind w:left="2184" w:hanging="971"/>
        <w:rPr>
          <w:rFonts w:hint="default"/>
        </w:rPr>
      </w:pPr>
      <w:r w:rsidRPr="005C7C7C">
        <w:t>（注25）　障害認定の時期は、小腸大量切除の場合は手術時をもって行うものとし、それ以外の小腸機能障害の場合は６か月の観察期間を経て行うものとする。</w:t>
      </w:r>
    </w:p>
    <w:p w:rsidR="00CB7545" w:rsidRPr="005C7C7C" w:rsidRDefault="00CB7545" w:rsidP="00CB7545">
      <w:pPr>
        <w:spacing w:line="340" w:lineRule="exact"/>
        <w:rPr>
          <w:rFonts w:hint="default"/>
        </w:rPr>
      </w:pPr>
      <w:r w:rsidRPr="005C7C7C">
        <w:rPr>
          <w:color w:val="auto"/>
        </w:rPr>
        <w:br w:type="page"/>
      </w:r>
      <w:r w:rsidRPr="005C7C7C">
        <w:rPr>
          <w:spacing w:val="-1"/>
        </w:rPr>
        <w:lastRenderedPageBreak/>
        <w:t xml:space="preserve"> </w:t>
      </w:r>
      <w:r w:rsidRPr="005C7C7C">
        <w:rPr>
          <w:sz w:val="20"/>
        </w:rPr>
        <w:t xml:space="preserve">　</w:t>
      </w:r>
      <w:r w:rsidRPr="005C7C7C">
        <w:t xml:space="preserve">　　　　　　　　　　　</w:t>
      </w:r>
      <w:r w:rsidRPr="005C7C7C">
        <w:rPr>
          <w:sz w:val="26"/>
        </w:rPr>
        <w:t>（表１）</w:t>
      </w:r>
      <w:r w:rsidRPr="005C7C7C">
        <w:rPr>
          <w:spacing w:val="-1"/>
          <w:sz w:val="26"/>
        </w:rPr>
        <w:t xml:space="preserve">   </w:t>
      </w:r>
      <w:r w:rsidRPr="005C7C7C">
        <w:rPr>
          <w:sz w:val="26"/>
        </w:rPr>
        <w:t>日本人の推定エネルギー必要量</w:t>
      </w:r>
      <w:r w:rsidRPr="005C7C7C">
        <w:rPr>
          <w:spacing w:val="-1"/>
        </w:rPr>
        <w:t xml:space="preserve">          </w:t>
      </w:r>
    </w:p>
    <w:p w:rsidR="00CB7545" w:rsidRPr="00B278F8" w:rsidRDefault="00CB7545" w:rsidP="00CB7545">
      <w:pPr>
        <w:spacing w:line="340" w:lineRule="exact"/>
        <w:rPr>
          <w:rFonts w:hint="default"/>
        </w:rPr>
      </w:pPr>
      <w:r w:rsidRPr="005C7C7C">
        <w:rPr>
          <w:spacing w:val="-1"/>
        </w:rPr>
        <w:t xml:space="preserve"> </w:t>
      </w:r>
    </w:p>
    <w:tbl>
      <w:tblPr>
        <w:tblW w:w="0" w:type="auto"/>
        <w:tblInd w:w="1382" w:type="dxa"/>
        <w:tblLayout w:type="fixed"/>
        <w:tblCellMar>
          <w:left w:w="0" w:type="dxa"/>
          <w:right w:w="0" w:type="dxa"/>
        </w:tblCellMar>
        <w:tblLook w:val="0000" w:firstRow="0" w:lastRow="0" w:firstColumn="0" w:lastColumn="0" w:noHBand="0" w:noVBand="0"/>
      </w:tblPr>
      <w:tblGrid>
        <w:gridCol w:w="2520"/>
        <w:gridCol w:w="2640"/>
        <w:gridCol w:w="2640"/>
        <w:gridCol w:w="120"/>
      </w:tblGrid>
      <w:tr w:rsidR="00B278F8" w:rsidRPr="005C7C7C" w:rsidTr="00CE7808">
        <w:tc>
          <w:tcPr>
            <w:tcW w:w="2520" w:type="dxa"/>
            <w:vMerge w:val="restart"/>
            <w:tcBorders>
              <w:top w:val="single" w:sz="4" w:space="0" w:color="000000"/>
              <w:left w:val="single" w:sz="4" w:space="0" w:color="000000"/>
              <w:bottom w:val="nil"/>
              <w:right w:val="single" w:sz="4" w:space="0" w:color="000000"/>
            </w:tcBorders>
            <w:tcMar>
              <w:left w:w="49" w:type="dxa"/>
              <w:right w:w="49" w:type="dxa"/>
            </w:tcMar>
          </w:tcPr>
          <w:p w:rsidR="00B278F8" w:rsidRPr="005C7C7C" w:rsidRDefault="00B278F8" w:rsidP="00CE7808">
            <w:pPr>
              <w:spacing w:line="340" w:lineRule="exact"/>
              <w:jc w:val="center"/>
              <w:rPr>
                <w:rFonts w:hint="default"/>
              </w:rPr>
            </w:pPr>
            <w:r w:rsidRPr="005C7C7C">
              <w:t>年　　　齢</w:t>
            </w:r>
          </w:p>
          <w:p w:rsidR="00B278F8" w:rsidRPr="005C7C7C" w:rsidRDefault="00B278F8" w:rsidP="00CE7808">
            <w:pPr>
              <w:spacing w:line="340" w:lineRule="exact"/>
              <w:jc w:val="center"/>
              <w:rPr>
                <w:rFonts w:hint="default"/>
              </w:rPr>
            </w:pPr>
            <w:r w:rsidRPr="005C7C7C">
              <w:t>（歳）</w:t>
            </w:r>
          </w:p>
        </w:tc>
        <w:tc>
          <w:tcPr>
            <w:tcW w:w="52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340" w:lineRule="exact"/>
              <w:jc w:val="center"/>
              <w:rPr>
                <w:rFonts w:hint="default"/>
              </w:rPr>
            </w:pPr>
            <w:r w:rsidRPr="005C7C7C">
              <w:t>エ</w:t>
            </w:r>
            <w:r w:rsidRPr="005C7C7C">
              <w:rPr>
                <w:spacing w:val="-1"/>
              </w:rPr>
              <w:t xml:space="preserve"> </w:t>
            </w:r>
            <w:r w:rsidRPr="005C7C7C">
              <w:t>ネ</w:t>
            </w:r>
            <w:r w:rsidRPr="005C7C7C">
              <w:rPr>
                <w:spacing w:val="-1"/>
              </w:rPr>
              <w:t xml:space="preserve"> </w:t>
            </w:r>
            <w:r w:rsidRPr="005C7C7C">
              <w:t>ル</w:t>
            </w:r>
            <w:r w:rsidRPr="005C7C7C">
              <w:rPr>
                <w:spacing w:val="-1"/>
              </w:rPr>
              <w:t xml:space="preserve"> </w:t>
            </w:r>
            <w:r w:rsidRPr="005C7C7C">
              <w:t>ギ</w:t>
            </w:r>
            <w:r w:rsidRPr="005C7C7C">
              <w:rPr>
                <w:spacing w:val="-1"/>
              </w:rPr>
              <w:t xml:space="preserve"> </w:t>
            </w:r>
            <w:r w:rsidRPr="005C7C7C">
              <w:t>ー</w:t>
            </w:r>
            <w:r w:rsidRPr="005C7C7C">
              <w:rPr>
                <w:spacing w:val="-1"/>
              </w:rPr>
              <w:t xml:space="preserve"> </w:t>
            </w:r>
            <w:r w:rsidRPr="005C7C7C">
              <w:t>（Kcal/日）</w:t>
            </w:r>
          </w:p>
        </w:tc>
        <w:tc>
          <w:tcPr>
            <w:tcW w:w="120" w:type="dxa"/>
            <w:vMerge w:val="restart"/>
            <w:tcBorders>
              <w:top w:val="nil"/>
              <w:left w:val="single" w:sz="4" w:space="0" w:color="000000"/>
              <w:bottom w:val="nil"/>
              <w:right w:val="nil"/>
            </w:tcBorders>
            <w:tcMar>
              <w:left w:w="49" w:type="dxa"/>
              <w:right w:w="49" w:type="dxa"/>
            </w:tcMar>
          </w:tcPr>
          <w:p w:rsidR="00B278F8" w:rsidRPr="005C7C7C" w:rsidRDefault="00B278F8" w:rsidP="00CE7808">
            <w:pPr>
              <w:spacing w:line="340" w:lineRule="exact"/>
              <w:rPr>
                <w:rFonts w:hint="default"/>
              </w:rPr>
            </w:pPr>
            <w:r w:rsidRPr="005C7C7C">
              <w:rPr>
                <w:spacing w:val="-1"/>
              </w:rPr>
              <w:t xml:space="preserve"> </w:t>
            </w:r>
          </w:p>
          <w:p w:rsidR="00B278F8" w:rsidRPr="005C7C7C" w:rsidRDefault="00B278F8" w:rsidP="00CE7808">
            <w:pPr>
              <w:spacing w:line="340" w:lineRule="exact"/>
              <w:rPr>
                <w:rFonts w:hint="default"/>
              </w:rPr>
            </w:pPr>
            <w:r w:rsidRPr="005C7C7C">
              <w:rPr>
                <w:spacing w:val="-1"/>
              </w:rPr>
              <w:t xml:space="preserve"> </w:t>
            </w: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137" w:lineRule="exact"/>
              <w:rPr>
                <w:rFonts w:hint="default"/>
              </w:rPr>
            </w:pPr>
          </w:p>
          <w:p w:rsidR="00B278F8" w:rsidRPr="005C7C7C" w:rsidRDefault="00B278F8" w:rsidP="00CE7808">
            <w:pPr>
              <w:spacing w:line="340" w:lineRule="exact"/>
              <w:rPr>
                <w:rFonts w:hint="default"/>
              </w:rPr>
            </w:pPr>
          </w:p>
          <w:p w:rsidR="00B278F8" w:rsidRPr="005C7C7C" w:rsidRDefault="00B278F8" w:rsidP="00CE7808">
            <w:pPr>
              <w:spacing w:line="80" w:lineRule="auto"/>
              <w:rPr>
                <w:rFonts w:hint="default"/>
              </w:rPr>
            </w:pPr>
          </w:p>
        </w:tc>
      </w:tr>
      <w:tr w:rsidR="00B278F8" w:rsidRPr="005C7C7C" w:rsidTr="00CE7808">
        <w:tc>
          <w:tcPr>
            <w:tcW w:w="2520" w:type="dxa"/>
            <w:vMerge/>
            <w:tcBorders>
              <w:top w:val="nil"/>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340" w:lineRule="exact"/>
              <w:jc w:val="center"/>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340" w:lineRule="exact"/>
              <w:jc w:val="center"/>
              <w:rPr>
                <w:rFonts w:hint="default"/>
              </w:rPr>
            </w:pPr>
            <w:r w:rsidRPr="005C7C7C">
              <w:t>男</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340" w:lineRule="exact"/>
              <w:jc w:val="center"/>
              <w:rPr>
                <w:rFonts w:hint="default"/>
              </w:rPr>
            </w:pPr>
            <w:r w:rsidRPr="005C7C7C">
              <w:t>女</w:t>
            </w:r>
          </w:p>
        </w:tc>
        <w:tc>
          <w:tcPr>
            <w:tcW w:w="120" w:type="dxa"/>
            <w:vMerge/>
            <w:tcBorders>
              <w:top w:val="nil"/>
              <w:left w:val="single" w:sz="4" w:space="0" w:color="000000"/>
              <w:bottom w:val="nil"/>
              <w:right w:val="nil"/>
            </w:tcBorders>
            <w:tcMar>
              <w:left w:w="49" w:type="dxa"/>
              <w:right w:w="49" w:type="dxa"/>
            </w:tcMar>
          </w:tcPr>
          <w:p w:rsidR="00B278F8" w:rsidRPr="005C7C7C" w:rsidRDefault="00B278F8" w:rsidP="00CE7808">
            <w:pPr>
              <w:spacing w:line="80" w:lineRule="auto"/>
              <w:rPr>
                <w:rFonts w:hint="default"/>
              </w:rPr>
            </w:pPr>
          </w:p>
        </w:tc>
      </w:tr>
      <w:tr w:rsidR="00B278F8" w:rsidRPr="005C7C7C" w:rsidTr="00CE7808">
        <w:tc>
          <w:tcPr>
            <w:tcW w:w="25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137" w:lineRule="exact"/>
              <w:rPr>
                <w:rFonts w:hint="default"/>
              </w:rPr>
            </w:pPr>
          </w:p>
          <w:p w:rsidR="00B278F8" w:rsidRPr="005C7C7C" w:rsidRDefault="00B278F8" w:rsidP="00CE7808">
            <w:pPr>
              <w:spacing w:line="340" w:lineRule="exact"/>
              <w:ind w:left="121"/>
              <w:rPr>
                <w:rFonts w:hint="default"/>
              </w:rPr>
            </w:pPr>
            <w:r w:rsidRPr="005C7C7C">
              <w:t>０～５（月）</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６～８（月）</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９～11（月）</w:t>
            </w:r>
          </w:p>
          <w:p w:rsidR="00B278F8" w:rsidRPr="005C7C7C" w:rsidRDefault="00B278F8" w:rsidP="00CE7808">
            <w:pPr>
              <w:spacing w:line="137" w:lineRule="exact"/>
              <w:ind w:left="121"/>
              <w:rPr>
                <w:rFonts w:hint="default"/>
              </w:rPr>
            </w:pPr>
            <w:bookmarkStart w:id="0" w:name="_GoBack"/>
            <w:bookmarkEnd w:id="0"/>
          </w:p>
          <w:p w:rsidR="00B278F8" w:rsidRPr="005C7C7C" w:rsidRDefault="00B278F8" w:rsidP="00CE7808">
            <w:pPr>
              <w:spacing w:line="340" w:lineRule="exact"/>
              <w:ind w:left="121"/>
              <w:rPr>
                <w:rFonts w:hint="default"/>
              </w:rPr>
            </w:pPr>
            <w:r w:rsidRPr="005C7C7C">
              <w:t>１～２</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３～５</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６～７</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８～９</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10～11</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12～14</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15～17</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18～29</w:t>
            </w:r>
          </w:p>
          <w:p w:rsidR="00B278F8" w:rsidRPr="005C7C7C" w:rsidRDefault="00B278F8" w:rsidP="00CE7808">
            <w:pPr>
              <w:spacing w:line="137" w:lineRule="exact"/>
              <w:ind w:left="121"/>
              <w:rPr>
                <w:rFonts w:hint="default"/>
              </w:rPr>
            </w:pPr>
          </w:p>
          <w:p w:rsidR="00B278F8" w:rsidRPr="005C7C7C" w:rsidRDefault="00B278F8" w:rsidP="00CE7808">
            <w:pPr>
              <w:spacing w:line="340" w:lineRule="exact"/>
              <w:ind w:left="121"/>
              <w:rPr>
                <w:rFonts w:hint="default"/>
              </w:rPr>
            </w:pPr>
            <w:r w:rsidRPr="005C7C7C">
              <w:t>30～49</w:t>
            </w:r>
          </w:p>
          <w:p w:rsidR="00B278F8" w:rsidRPr="005C7C7C" w:rsidRDefault="00B278F8" w:rsidP="00CE7808">
            <w:pPr>
              <w:spacing w:line="137" w:lineRule="exact"/>
              <w:rPr>
                <w:rFonts w:hint="default"/>
              </w:rPr>
            </w:pPr>
          </w:p>
          <w:p w:rsidR="00B278F8" w:rsidRDefault="00B278F8" w:rsidP="00CE7808">
            <w:pPr>
              <w:spacing w:line="340" w:lineRule="exact"/>
              <w:ind w:left="121"/>
              <w:rPr>
                <w:rFonts w:hint="default"/>
              </w:rPr>
            </w:pPr>
            <w:r w:rsidRPr="005C7C7C">
              <w:t>50～</w:t>
            </w:r>
            <w:r>
              <w:t>64</w:t>
            </w:r>
          </w:p>
          <w:p w:rsidR="00B278F8" w:rsidRDefault="00B278F8" w:rsidP="00CE7808">
            <w:pPr>
              <w:spacing w:line="137" w:lineRule="exact"/>
              <w:rPr>
                <w:rFonts w:hint="default"/>
              </w:rPr>
            </w:pPr>
          </w:p>
          <w:p w:rsidR="00B278F8" w:rsidRDefault="00B278F8" w:rsidP="00CE7808">
            <w:pPr>
              <w:spacing w:line="340" w:lineRule="exact"/>
              <w:ind w:firstLineChars="50" w:firstLine="120"/>
              <w:rPr>
                <w:rFonts w:hint="default"/>
              </w:rPr>
            </w:pPr>
            <w:r>
              <w:t>65</w:t>
            </w:r>
            <w:r w:rsidRPr="005C7C7C">
              <w:t>～</w:t>
            </w:r>
            <w:r>
              <w:t>74</w:t>
            </w:r>
          </w:p>
          <w:p w:rsidR="00B278F8" w:rsidRPr="005C7C7C" w:rsidRDefault="00B278F8" w:rsidP="00CE7808">
            <w:pPr>
              <w:spacing w:line="137" w:lineRule="exact"/>
              <w:rPr>
                <w:rFonts w:hint="default"/>
              </w:rPr>
            </w:pPr>
            <w:r>
              <w:t xml:space="preserve"> </w:t>
            </w:r>
          </w:p>
          <w:p w:rsidR="00B278F8" w:rsidRPr="005C7C7C" w:rsidRDefault="00B278F8" w:rsidP="00CE7808">
            <w:pPr>
              <w:spacing w:line="340" w:lineRule="exact"/>
              <w:ind w:left="121"/>
              <w:rPr>
                <w:rFonts w:hint="default"/>
              </w:rPr>
            </w:pPr>
            <w:r>
              <w:t>75</w:t>
            </w:r>
            <w:r w:rsidRPr="005C7C7C">
              <w:t>以上</w:t>
            </w:r>
          </w:p>
          <w:p w:rsidR="00B278F8" w:rsidRPr="005C7C7C" w:rsidRDefault="00B278F8" w:rsidP="00CE7808">
            <w:pPr>
              <w:spacing w:line="80" w:lineRule="auto"/>
              <w:jc w:val="left"/>
              <w:rPr>
                <w:rFonts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137" w:lineRule="exact"/>
              <w:rPr>
                <w:rFonts w:hint="default"/>
              </w:rPr>
            </w:pPr>
          </w:p>
          <w:p w:rsidR="00B278F8" w:rsidRPr="005C7C7C" w:rsidRDefault="00B278F8" w:rsidP="003C49B3">
            <w:pPr>
              <w:spacing w:line="340" w:lineRule="exact"/>
              <w:ind w:left="436" w:rightChars="402" w:right="965"/>
              <w:jc w:val="right"/>
              <w:rPr>
                <w:rFonts w:hint="default"/>
              </w:rPr>
            </w:pPr>
            <w:r w:rsidRPr="005C7C7C">
              <w:t>550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650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700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firstLineChars="108" w:firstLine="259"/>
              <w:jc w:val="right"/>
              <w:rPr>
                <w:rFonts w:hint="default"/>
              </w:rPr>
            </w:pPr>
            <w:r>
              <w:t>950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1,300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1,350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1,600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1,950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2,</w:t>
            </w:r>
            <w:r>
              <w:t>3</w:t>
            </w:r>
            <w:r w:rsidRPr="005C7C7C">
              <w:t>00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2,</w:t>
            </w:r>
            <w:r>
              <w:t>50</w:t>
            </w:r>
            <w:r w:rsidRPr="005C7C7C">
              <w:t>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2,</w:t>
            </w:r>
            <w:r>
              <w:t>30</w:t>
            </w:r>
            <w:r w:rsidRPr="005C7C7C">
              <w:t>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rsidRPr="005C7C7C">
              <w:t>2,300</w:t>
            </w:r>
          </w:p>
          <w:p w:rsidR="00B278F8" w:rsidRPr="005C7C7C"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t>2,2</w:t>
            </w:r>
            <w:r w:rsidRPr="005C7C7C">
              <w:t>00</w:t>
            </w:r>
          </w:p>
          <w:p w:rsidR="00B278F8" w:rsidRPr="005C7C7C" w:rsidRDefault="00B278F8" w:rsidP="003C49B3">
            <w:pPr>
              <w:spacing w:line="137" w:lineRule="exact"/>
              <w:ind w:left="436" w:rightChars="402" w:right="965"/>
              <w:jc w:val="right"/>
              <w:rPr>
                <w:rFonts w:hint="default"/>
              </w:rPr>
            </w:pPr>
          </w:p>
          <w:p w:rsidR="00B278F8" w:rsidRDefault="00B278F8" w:rsidP="003C49B3">
            <w:pPr>
              <w:spacing w:line="340" w:lineRule="exact"/>
              <w:ind w:left="436" w:rightChars="402" w:right="965"/>
              <w:jc w:val="right"/>
              <w:rPr>
                <w:rFonts w:hint="default"/>
              </w:rPr>
            </w:pPr>
            <w:r>
              <w:t>2,050</w:t>
            </w:r>
          </w:p>
          <w:p w:rsidR="00B278F8" w:rsidRDefault="00B278F8" w:rsidP="003C49B3">
            <w:pPr>
              <w:spacing w:line="137" w:lineRule="exact"/>
              <w:ind w:left="436" w:rightChars="402" w:right="965"/>
              <w:jc w:val="right"/>
              <w:rPr>
                <w:rFonts w:hint="default"/>
              </w:rPr>
            </w:pPr>
          </w:p>
          <w:p w:rsidR="00B278F8" w:rsidRPr="005C7C7C" w:rsidRDefault="00B278F8" w:rsidP="003C49B3">
            <w:pPr>
              <w:spacing w:line="340" w:lineRule="exact"/>
              <w:ind w:left="436" w:rightChars="402" w:right="965"/>
              <w:jc w:val="right"/>
              <w:rPr>
                <w:rFonts w:hint="default"/>
              </w:rPr>
            </w:pPr>
            <w:r>
              <w:t>1,800</w:t>
            </w: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278F8" w:rsidRPr="005C7C7C" w:rsidRDefault="00B278F8" w:rsidP="00CE7808">
            <w:pPr>
              <w:spacing w:line="137" w:lineRule="exact"/>
              <w:rPr>
                <w:rFonts w:hint="default"/>
              </w:rPr>
            </w:pPr>
          </w:p>
          <w:p w:rsidR="00B278F8" w:rsidRPr="005C7C7C" w:rsidRDefault="00B278F8" w:rsidP="003C49B3">
            <w:pPr>
              <w:spacing w:line="340" w:lineRule="exact"/>
              <w:ind w:left="772" w:rightChars="380" w:right="912"/>
              <w:jc w:val="right"/>
              <w:rPr>
                <w:rFonts w:hint="default"/>
              </w:rPr>
            </w:pPr>
            <w:r w:rsidRPr="005C7C7C">
              <w:t>500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600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650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900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1,250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1,250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1,500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w:t>
            </w:r>
            <w:r>
              <w:t>8</w:t>
            </w:r>
            <w:r w:rsidRPr="005C7C7C">
              <w:t>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2,</w:t>
            </w:r>
            <w:r>
              <w:t>15</w:t>
            </w:r>
            <w:r w:rsidRPr="005C7C7C">
              <w:t>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2,0</w:t>
            </w:r>
            <w:r>
              <w:t>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w:t>
            </w:r>
            <w:r>
              <w:t>700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1,750</w:t>
            </w:r>
          </w:p>
          <w:p w:rsidR="00B278F8" w:rsidRPr="005C7C7C"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rsidRPr="005C7C7C">
              <w:t>1,650</w:t>
            </w:r>
          </w:p>
          <w:p w:rsidR="00B278F8" w:rsidRPr="005C7C7C" w:rsidRDefault="00B278F8" w:rsidP="003C49B3">
            <w:pPr>
              <w:spacing w:line="137" w:lineRule="exact"/>
              <w:ind w:left="772" w:rightChars="380" w:right="912"/>
              <w:jc w:val="right"/>
              <w:rPr>
                <w:rFonts w:hint="default"/>
              </w:rPr>
            </w:pPr>
          </w:p>
          <w:p w:rsidR="00B278F8" w:rsidRDefault="00B278F8" w:rsidP="003C49B3">
            <w:pPr>
              <w:spacing w:line="340" w:lineRule="exact"/>
              <w:ind w:left="772" w:rightChars="380" w:right="912"/>
              <w:jc w:val="right"/>
              <w:rPr>
                <w:rFonts w:hint="default"/>
              </w:rPr>
            </w:pPr>
            <w:r w:rsidRPr="005C7C7C">
              <w:t>1,</w:t>
            </w:r>
            <w:r>
              <w:t>550</w:t>
            </w:r>
          </w:p>
          <w:p w:rsidR="00B278F8" w:rsidRDefault="00B278F8" w:rsidP="003C49B3">
            <w:pPr>
              <w:spacing w:line="137" w:lineRule="exact"/>
              <w:ind w:left="772" w:rightChars="380" w:right="912"/>
              <w:jc w:val="right"/>
              <w:rPr>
                <w:rFonts w:hint="default"/>
              </w:rPr>
            </w:pPr>
          </w:p>
          <w:p w:rsidR="00B278F8" w:rsidRPr="005C7C7C" w:rsidRDefault="00B278F8" w:rsidP="003C49B3">
            <w:pPr>
              <w:spacing w:line="340" w:lineRule="exact"/>
              <w:ind w:left="772" w:rightChars="380" w:right="912"/>
              <w:jc w:val="right"/>
              <w:rPr>
                <w:rFonts w:hint="default"/>
              </w:rPr>
            </w:pPr>
            <w:r>
              <w:t>1,400</w:t>
            </w:r>
          </w:p>
        </w:tc>
        <w:tc>
          <w:tcPr>
            <w:tcW w:w="120" w:type="dxa"/>
            <w:vMerge/>
            <w:tcBorders>
              <w:top w:val="nil"/>
              <w:left w:val="single" w:sz="4" w:space="0" w:color="000000"/>
              <w:bottom w:val="nil"/>
              <w:right w:val="nil"/>
            </w:tcBorders>
            <w:tcMar>
              <w:left w:w="49" w:type="dxa"/>
              <w:right w:w="49" w:type="dxa"/>
            </w:tcMar>
          </w:tcPr>
          <w:p w:rsidR="00B278F8" w:rsidRPr="005C7C7C" w:rsidRDefault="00B278F8" w:rsidP="00CE7808">
            <w:pPr>
              <w:spacing w:line="80" w:lineRule="auto"/>
              <w:rPr>
                <w:rFonts w:hint="default"/>
              </w:rPr>
            </w:pPr>
          </w:p>
        </w:tc>
      </w:tr>
    </w:tbl>
    <w:p w:rsidR="00B278F8" w:rsidRPr="005C7C7C" w:rsidRDefault="00B278F8" w:rsidP="00CB7545">
      <w:pPr>
        <w:spacing w:line="340" w:lineRule="exact"/>
        <w:rPr>
          <w:rFonts w:hint="default"/>
        </w:rPr>
      </w:pPr>
    </w:p>
    <w:p w:rsidR="00B278F8" w:rsidRDefault="00CB7545" w:rsidP="00B278F8">
      <w:pPr>
        <w:spacing w:line="370" w:lineRule="exact"/>
        <w:ind w:left="1456"/>
        <w:rPr>
          <w:rFonts w:hint="default"/>
          <w:szCs w:val="21"/>
        </w:rPr>
      </w:pPr>
      <w:r w:rsidRPr="005C7C7C">
        <w:rPr>
          <w:szCs w:val="21"/>
        </w:rPr>
        <w:t>「食事による栄養摂取量の基準」</w:t>
      </w:r>
    </w:p>
    <w:p w:rsidR="00CB7545" w:rsidRPr="00B278F8" w:rsidRDefault="00B278F8" w:rsidP="00B278F8">
      <w:pPr>
        <w:spacing w:line="370" w:lineRule="exact"/>
        <w:ind w:left="1456"/>
        <w:rPr>
          <w:rFonts w:hint="default"/>
          <w:szCs w:val="21"/>
        </w:rPr>
      </w:pPr>
      <w:r>
        <w:rPr>
          <w:szCs w:val="21"/>
        </w:rPr>
        <w:t>（令和２年</w:t>
      </w:r>
      <w:r w:rsidR="00CB7545" w:rsidRPr="005C7C7C">
        <w:rPr>
          <w:szCs w:val="21"/>
        </w:rPr>
        <w:t>厚生労働省告示</w:t>
      </w:r>
      <w:r>
        <w:rPr>
          <w:szCs w:val="21"/>
        </w:rPr>
        <w:t>第10</w:t>
      </w:r>
      <w:r w:rsidR="00CB7545" w:rsidRPr="005C7C7C">
        <w:rPr>
          <w:szCs w:val="21"/>
        </w:rPr>
        <w:t>号）</w:t>
      </w:r>
    </w:p>
    <w:p w:rsidR="00162978" w:rsidRPr="00B278F8" w:rsidRDefault="00162978" w:rsidP="00CB7545">
      <w:pPr>
        <w:rPr>
          <w:rFonts w:hint="default"/>
        </w:rPr>
      </w:pPr>
    </w:p>
    <w:sectPr w:rsidR="00162978" w:rsidRPr="00B278F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5D9C" w:rsidRDefault="00575D9C" w:rsidP="00B278F8">
      <w:pPr>
        <w:rPr>
          <w:rFonts w:hint="default"/>
        </w:rPr>
      </w:pPr>
      <w:r>
        <w:separator/>
      </w:r>
    </w:p>
  </w:endnote>
  <w:endnote w:type="continuationSeparator" w:id="0">
    <w:p w:rsidR="00575D9C" w:rsidRDefault="00575D9C" w:rsidP="00B278F8">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5D9C" w:rsidRDefault="00575D9C" w:rsidP="00B278F8">
      <w:pPr>
        <w:rPr>
          <w:rFonts w:hint="default"/>
        </w:rPr>
      </w:pPr>
      <w:r>
        <w:separator/>
      </w:r>
    </w:p>
  </w:footnote>
  <w:footnote w:type="continuationSeparator" w:id="0">
    <w:p w:rsidR="00575D9C" w:rsidRDefault="00575D9C" w:rsidP="00B278F8">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EE3"/>
    <w:rsid w:val="00001A7A"/>
    <w:rsid w:val="00012643"/>
    <w:rsid w:val="00017119"/>
    <w:rsid w:val="000320C5"/>
    <w:rsid w:val="00036EE3"/>
    <w:rsid w:val="00050456"/>
    <w:rsid w:val="00051F5B"/>
    <w:rsid w:val="000539DE"/>
    <w:rsid w:val="00057F2F"/>
    <w:rsid w:val="00063C22"/>
    <w:rsid w:val="00063C39"/>
    <w:rsid w:val="0006465C"/>
    <w:rsid w:val="00070A5E"/>
    <w:rsid w:val="0008031B"/>
    <w:rsid w:val="00081D85"/>
    <w:rsid w:val="00084A97"/>
    <w:rsid w:val="00093E7F"/>
    <w:rsid w:val="00097A5E"/>
    <w:rsid w:val="000A23B6"/>
    <w:rsid w:val="000A36F4"/>
    <w:rsid w:val="000B7CB6"/>
    <w:rsid w:val="000C159F"/>
    <w:rsid w:val="000C41F5"/>
    <w:rsid w:val="000D54FD"/>
    <w:rsid w:val="000E65F3"/>
    <w:rsid w:val="000E6FBB"/>
    <w:rsid w:val="000F0C42"/>
    <w:rsid w:val="000F19A9"/>
    <w:rsid w:val="000F2E01"/>
    <w:rsid w:val="00105C58"/>
    <w:rsid w:val="00111BC4"/>
    <w:rsid w:val="001140CA"/>
    <w:rsid w:val="001152DA"/>
    <w:rsid w:val="00116CE5"/>
    <w:rsid w:val="00121AF2"/>
    <w:rsid w:val="00130063"/>
    <w:rsid w:val="00137E3E"/>
    <w:rsid w:val="001406F9"/>
    <w:rsid w:val="00141BF7"/>
    <w:rsid w:val="00152BA1"/>
    <w:rsid w:val="00157D91"/>
    <w:rsid w:val="00162978"/>
    <w:rsid w:val="00162D23"/>
    <w:rsid w:val="001676AC"/>
    <w:rsid w:val="00171CCF"/>
    <w:rsid w:val="00172DC1"/>
    <w:rsid w:val="00174429"/>
    <w:rsid w:val="0018201C"/>
    <w:rsid w:val="00182629"/>
    <w:rsid w:val="001A2F25"/>
    <w:rsid w:val="001B3F1B"/>
    <w:rsid w:val="001B49EE"/>
    <w:rsid w:val="001B64F5"/>
    <w:rsid w:val="001B656B"/>
    <w:rsid w:val="001C19DA"/>
    <w:rsid w:val="001C5448"/>
    <w:rsid w:val="001E587E"/>
    <w:rsid w:val="001E731D"/>
    <w:rsid w:val="001F2000"/>
    <w:rsid w:val="001F26A6"/>
    <w:rsid w:val="001F43CF"/>
    <w:rsid w:val="001F613A"/>
    <w:rsid w:val="001F7620"/>
    <w:rsid w:val="00201A63"/>
    <w:rsid w:val="00204552"/>
    <w:rsid w:val="00214FC6"/>
    <w:rsid w:val="00215E12"/>
    <w:rsid w:val="002178A0"/>
    <w:rsid w:val="00217ECB"/>
    <w:rsid w:val="00220DFA"/>
    <w:rsid w:val="002226FA"/>
    <w:rsid w:val="002274DD"/>
    <w:rsid w:val="002306C5"/>
    <w:rsid w:val="00236231"/>
    <w:rsid w:val="002373EC"/>
    <w:rsid w:val="0023765F"/>
    <w:rsid w:val="00237CE4"/>
    <w:rsid w:val="00243E33"/>
    <w:rsid w:val="00245F0C"/>
    <w:rsid w:val="002532CD"/>
    <w:rsid w:val="002572A6"/>
    <w:rsid w:val="00266E8B"/>
    <w:rsid w:val="00273D86"/>
    <w:rsid w:val="0028592C"/>
    <w:rsid w:val="0029459D"/>
    <w:rsid w:val="002A1A2D"/>
    <w:rsid w:val="002A7BCA"/>
    <w:rsid w:val="002B1288"/>
    <w:rsid w:val="002B222D"/>
    <w:rsid w:val="002B338B"/>
    <w:rsid w:val="002D3A09"/>
    <w:rsid w:val="002D5680"/>
    <w:rsid w:val="002D6A59"/>
    <w:rsid w:val="002D6D92"/>
    <w:rsid w:val="002D6FDF"/>
    <w:rsid w:val="002D7E04"/>
    <w:rsid w:val="002E547A"/>
    <w:rsid w:val="002F71A7"/>
    <w:rsid w:val="002F77C4"/>
    <w:rsid w:val="00301881"/>
    <w:rsid w:val="003115EC"/>
    <w:rsid w:val="00311922"/>
    <w:rsid w:val="00311BEB"/>
    <w:rsid w:val="00314313"/>
    <w:rsid w:val="0031678A"/>
    <w:rsid w:val="0032673E"/>
    <w:rsid w:val="0033770C"/>
    <w:rsid w:val="00350949"/>
    <w:rsid w:val="00352EE3"/>
    <w:rsid w:val="0035316A"/>
    <w:rsid w:val="00353AB7"/>
    <w:rsid w:val="00360783"/>
    <w:rsid w:val="00363B0F"/>
    <w:rsid w:val="00373390"/>
    <w:rsid w:val="003830D9"/>
    <w:rsid w:val="00384202"/>
    <w:rsid w:val="00385D33"/>
    <w:rsid w:val="0039335B"/>
    <w:rsid w:val="003955D8"/>
    <w:rsid w:val="003A0A3C"/>
    <w:rsid w:val="003A1A01"/>
    <w:rsid w:val="003B0132"/>
    <w:rsid w:val="003B16D4"/>
    <w:rsid w:val="003B743B"/>
    <w:rsid w:val="003C49B3"/>
    <w:rsid w:val="003C61AB"/>
    <w:rsid w:val="003D0497"/>
    <w:rsid w:val="003D5DCF"/>
    <w:rsid w:val="003E36B3"/>
    <w:rsid w:val="00401195"/>
    <w:rsid w:val="00416663"/>
    <w:rsid w:val="00427BA9"/>
    <w:rsid w:val="004328C5"/>
    <w:rsid w:val="00441C77"/>
    <w:rsid w:val="00443511"/>
    <w:rsid w:val="0044668F"/>
    <w:rsid w:val="00447288"/>
    <w:rsid w:val="0045465F"/>
    <w:rsid w:val="004577BC"/>
    <w:rsid w:val="004608A7"/>
    <w:rsid w:val="00466EEE"/>
    <w:rsid w:val="00477016"/>
    <w:rsid w:val="00481AEA"/>
    <w:rsid w:val="00482C08"/>
    <w:rsid w:val="00495804"/>
    <w:rsid w:val="004B0727"/>
    <w:rsid w:val="004B2014"/>
    <w:rsid w:val="004D35CF"/>
    <w:rsid w:val="004D43DA"/>
    <w:rsid w:val="004D73C0"/>
    <w:rsid w:val="004E0A0A"/>
    <w:rsid w:val="004E627B"/>
    <w:rsid w:val="004F485D"/>
    <w:rsid w:val="0050228F"/>
    <w:rsid w:val="005231DE"/>
    <w:rsid w:val="005321C1"/>
    <w:rsid w:val="00536094"/>
    <w:rsid w:val="00547FB8"/>
    <w:rsid w:val="00550BAD"/>
    <w:rsid w:val="00562770"/>
    <w:rsid w:val="0056533F"/>
    <w:rsid w:val="005674FE"/>
    <w:rsid w:val="00567BF9"/>
    <w:rsid w:val="00572F7B"/>
    <w:rsid w:val="0057323A"/>
    <w:rsid w:val="0057402F"/>
    <w:rsid w:val="00574A3C"/>
    <w:rsid w:val="00575D9C"/>
    <w:rsid w:val="0058532C"/>
    <w:rsid w:val="00585F70"/>
    <w:rsid w:val="005A2D9E"/>
    <w:rsid w:val="005C10D9"/>
    <w:rsid w:val="005C3B80"/>
    <w:rsid w:val="005C6669"/>
    <w:rsid w:val="005D4358"/>
    <w:rsid w:val="005E412F"/>
    <w:rsid w:val="005F1705"/>
    <w:rsid w:val="006048CD"/>
    <w:rsid w:val="00612CEF"/>
    <w:rsid w:val="00622114"/>
    <w:rsid w:val="00623EA5"/>
    <w:rsid w:val="00633877"/>
    <w:rsid w:val="00657704"/>
    <w:rsid w:val="00664094"/>
    <w:rsid w:val="006661D3"/>
    <w:rsid w:val="00674DB9"/>
    <w:rsid w:val="006833A2"/>
    <w:rsid w:val="0068620B"/>
    <w:rsid w:val="006A2205"/>
    <w:rsid w:val="006A4984"/>
    <w:rsid w:val="006A60F4"/>
    <w:rsid w:val="006B02CC"/>
    <w:rsid w:val="006B058C"/>
    <w:rsid w:val="006B32C2"/>
    <w:rsid w:val="006C4A1A"/>
    <w:rsid w:val="006C50C4"/>
    <w:rsid w:val="006C73F1"/>
    <w:rsid w:val="006D4673"/>
    <w:rsid w:val="006E1A11"/>
    <w:rsid w:val="006E657E"/>
    <w:rsid w:val="006E7694"/>
    <w:rsid w:val="006F7A7E"/>
    <w:rsid w:val="0070625C"/>
    <w:rsid w:val="00714527"/>
    <w:rsid w:val="007171C7"/>
    <w:rsid w:val="00720388"/>
    <w:rsid w:val="00720517"/>
    <w:rsid w:val="0074074B"/>
    <w:rsid w:val="007421E5"/>
    <w:rsid w:val="0074267A"/>
    <w:rsid w:val="00745FDA"/>
    <w:rsid w:val="007461BA"/>
    <w:rsid w:val="00752B60"/>
    <w:rsid w:val="00765A69"/>
    <w:rsid w:val="0077669F"/>
    <w:rsid w:val="00782EF0"/>
    <w:rsid w:val="00786F83"/>
    <w:rsid w:val="00787041"/>
    <w:rsid w:val="007873AA"/>
    <w:rsid w:val="007A029F"/>
    <w:rsid w:val="007A4EFF"/>
    <w:rsid w:val="007A4FCE"/>
    <w:rsid w:val="007B05D2"/>
    <w:rsid w:val="007C4D48"/>
    <w:rsid w:val="007C595E"/>
    <w:rsid w:val="007D0A4B"/>
    <w:rsid w:val="007D1C5C"/>
    <w:rsid w:val="007E42BE"/>
    <w:rsid w:val="007E5A80"/>
    <w:rsid w:val="007E6DAC"/>
    <w:rsid w:val="007E7278"/>
    <w:rsid w:val="007E7E56"/>
    <w:rsid w:val="007F3DFE"/>
    <w:rsid w:val="00805ABF"/>
    <w:rsid w:val="00806870"/>
    <w:rsid w:val="00813DC0"/>
    <w:rsid w:val="00827084"/>
    <w:rsid w:val="00831F5B"/>
    <w:rsid w:val="00842DF6"/>
    <w:rsid w:val="00847741"/>
    <w:rsid w:val="00867C70"/>
    <w:rsid w:val="0087006D"/>
    <w:rsid w:val="00897C90"/>
    <w:rsid w:val="008A6161"/>
    <w:rsid w:val="008B4C12"/>
    <w:rsid w:val="008B63D7"/>
    <w:rsid w:val="008B709F"/>
    <w:rsid w:val="008C1EAF"/>
    <w:rsid w:val="008C364D"/>
    <w:rsid w:val="008C6680"/>
    <w:rsid w:val="008C6F45"/>
    <w:rsid w:val="008D259F"/>
    <w:rsid w:val="008D2E3A"/>
    <w:rsid w:val="008D34F6"/>
    <w:rsid w:val="008D47B6"/>
    <w:rsid w:val="008D7B78"/>
    <w:rsid w:val="008F5ED1"/>
    <w:rsid w:val="00903C39"/>
    <w:rsid w:val="009131B9"/>
    <w:rsid w:val="0091548D"/>
    <w:rsid w:val="00921021"/>
    <w:rsid w:val="00922195"/>
    <w:rsid w:val="00931A35"/>
    <w:rsid w:val="00934F97"/>
    <w:rsid w:val="00935B1D"/>
    <w:rsid w:val="00942F1F"/>
    <w:rsid w:val="00944064"/>
    <w:rsid w:val="0095407F"/>
    <w:rsid w:val="009614CF"/>
    <w:rsid w:val="00974302"/>
    <w:rsid w:val="00983326"/>
    <w:rsid w:val="00990178"/>
    <w:rsid w:val="009A6D3A"/>
    <w:rsid w:val="009B1585"/>
    <w:rsid w:val="009C4920"/>
    <w:rsid w:val="009D16BB"/>
    <w:rsid w:val="009E07B5"/>
    <w:rsid w:val="009E1834"/>
    <w:rsid w:val="009E3C30"/>
    <w:rsid w:val="009E6BAE"/>
    <w:rsid w:val="009F1592"/>
    <w:rsid w:val="009F511C"/>
    <w:rsid w:val="009F58E5"/>
    <w:rsid w:val="009F6266"/>
    <w:rsid w:val="00A1638C"/>
    <w:rsid w:val="00A16587"/>
    <w:rsid w:val="00A270BA"/>
    <w:rsid w:val="00A27CD8"/>
    <w:rsid w:val="00A31D44"/>
    <w:rsid w:val="00A357BB"/>
    <w:rsid w:val="00A40FEB"/>
    <w:rsid w:val="00A46341"/>
    <w:rsid w:val="00A51D28"/>
    <w:rsid w:val="00A665C9"/>
    <w:rsid w:val="00A67A76"/>
    <w:rsid w:val="00A70169"/>
    <w:rsid w:val="00A735F3"/>
    <w:rsid w:val="00A74D6D"/>
    <w:rsid w:val="00A76C72"/>
    <w:rsid w:val="00A829DD"/>
    <w:rsid w:val="00A9357E"/>
    <w:rsid w:val="00AA0D43"/>
    <w:rsid w:val="00AB6D88"/>
    <w:rsid w:val="00AD3106"/>
    <w:rsid w:val="00AD7205"/>
    <w:rsid w:val="00AD7D3F"/>
    <w:rsid w:val="00AE3009"/>
    <w:rsid w:val="00AE31E4"/>
    <w:rsid w:val="00B02977"/>
    <w:rsid w:val="00B10424"/>
    <w:rsid w:val="00B10628"/>
    <w:rsid w:val="00B157FC"/>
    <w:rsid w:val="00B2008F"/>
    <w:rsid w:val="00B20764"/>
    <w:rsid w:val="00B24213"/>
    <w:rsid w:val="00B278F8"/>
    <w:rsid w:val="00B32610"/>
    <w:rsid w:val="00B34B07"/>
    <w:rsid w:val="00B374B3"/>
    <w:rsid w:val="00B37A0B"/>
    <w:rsid w:val="00B442EF"/>
    <w:rsid w:val="00B44CD2"/>
    <w:rsid w:val="00B4505E"/>
    <w:rsid w:val="00B56B40"/>
    <w:rsid w:val="00B625EC"/>
    <w:rsid w:val="00B6672C"/>
    <w:rsid w:val="00B6734A"/>
    <w:rsid w:val="00B8707F"/>
    <w:rsid w:val="00B94B99"/>
    <w:rsid w:val="00B956C0"/>
    <w:rsid w:val="00BA1F94"/>
    <w:rsid w:val="00BB13EE"/>
    <w:rsid w:val="00BC302D"/>
    <w:rsid w:val="00BC30E1"/>
    <w:rsid w:val="00BC32B8"/>
    <w:rsid w:val="00BD2039"/>
    <w:rsid w:val="00BD7DAA"/>
    <w:rsid w:val="00BE748A"/>
    <w:rsid w:val="00BF6F1A"/>
    <w:rsid w:val="00C03587"/>
    <w:rsid w:val="00C125A7"/>
    <w:rsid w:val="00C25407"/>
    <w:rsid w:val="00C32E1C"/>
    <w:rsid w:val="00C33C30"/>
    <w:rsid w:val="00C4353F"/>
    <w:rsid w:val="00C51004"/>
    <w:rsid w:val="00C5304D"/>
    <w:rsid w:val="00C551F1"/>
    <w:rsid w:val="00C561A4"/>
    <w:rsid w:val="00C57AC5"/>
    <w:rsid w:val="00C739BF"/>
    <w:rsid w:val="00C91197"/>
    <w:rsid w:val="00C93BF3"/>
    <w:rsid w:val="00C94D5A"/>
    <w:rsid w:val="00C95D71"/>
    <w:rsid w:val="00C968C9"/>
    <w:rsid w:val="00CB54E3"/>
    <w:rsid w:val="00CB5904"/>
    <w:rsid w:val="00CB7545"/>
    <w:rsid w:val="00CC7786"/>
    <w:rsid w:val="00CD356A"/>
    <w:rsid w:val="00CF1C73"/>
    <w:rsid w:val="00CF2639"/>
    <w:rsid w:val="00CF5711"/>
    <w:rsid w:val="00D016BE"/>
    <w:rsid w:val="00D110F6"/>
    <w:rsid w:val="00D150E5"/>
    <w:rsid w:val="00D20051"/>
    <w:rsid w:val="00D21971"/>
    <w:rsid w:val="00D25BC0"/>
    <w:rsid w:val="00D30A21"/>
    <w:rsid w:val="00D3195B"/>
    <w:rsid w:val="00D33105"/>
    <w:rsid w:val="00D3396C"/>
    <w:rsid w:val="00D34AD8"/>
    <w:rsid w:val="00D351C6"/>
    <w:rsid w:val="00D52731"/>
    <w:rsid w:val="00D736FC"/>
    <w:rsid w:val="00D74530"/>
    <w:rsid w:val="00D80983"/>
    <w:rsid w:val="00D82597"/>
    <w:rsid w:val="00D84534"/>
    <w:rsid w:val="00D864D2"/>
    <w:rsid w:val="00DA24E9"/>
    <w:rsid w:val="00DA74E1"/>
    <w:rsid w:val="00DA7E57"/>
    <w:rsid w:val="00DB65A1"/>
    <w:rsid w:val="00DE265D"/>
    <w:rsid w:val="00DE4885"/>
    <w:rsid w:val="00DF5B52"/>
    <w:rsid w:val="00DF6F3F"/>
    <w:rsid w:val="00E02758"/>
    <w:rsid w:val="00E05610"/>
    <w:rsid w:val="00E06854"/>
    <w:rsid w:val="00E111D4"/>
    <w:rsid w:val="00E114A9"/>
    <w:rsid w:val="00E13671"/>
    <w:rsid w:val="00E226D8"/>
    <w:rsid w:val="00E2437B"/>
    <w:rsid w:val="00E24D9C"/>
    <w:rsid w:val="00E2671D"/>
    <w:rsid w:val="00E36524"/>
    <w:rsid w:val="00E36939"/>
    <w:rsid w:val="00E44EE2"/>
    <w:rsid w:val="00E45A6C"/>
    <w:rsid w:val="00E46DA9"/>
    <w:rsid w:val="00E472E4"/>
    <w:rsid w:val="00E47D35"/>
    <w:rsid w:val="00E47DE9"/>
    <w:rsid w:val="00E575D0"/>
    <w:rsid w:val="00E6045B"/>
    <w:rsid w:val="00E61837"/>
    <w:rsid w:val="00E705D8"/>
    <w:rsid w:val="00E739E8"/>
    <w:rsid w:val="00E76A68"/>
    <w:rsid w:val="00E82FCB"/>
    <w:rsid w:val="00E97686"/>
    <w:rsid w:val="00EA715C"/>
    <w:rsid w:val="00EB548C"/>
    <w:rsid w:val="00EB6C56"/>
    <w:rsid w:val="00EC28F6"/>
    <w:rsid w:val="00EC2A20"/>
    <w:rsid w:val="00EE42FA"/>
    <w:rsid w:val="00EE5FAE"/>
    <w:rsid w:val="00EF369F"/>
    <w:rsid w:val="00F04B55"/>
    <w:rsid w:val="00F07117"/>
    <w:rsid w:val="00F120D8"/>
    <w:rsid w:val="00F227F1"/>
    <w:rsid w:val="00F27B65"/>
    <w:rsid w:val="00F30C4F"/>
    <w:rsid w:val="00F31B88"/>
    <w:rsid w:val="00F32AA6"/>
    <w:rsid w:val="00F5712E"/>
    <w:rsid w:val="00F624D3"/>
    <w:rsid w:val="00F73BFC"/>
    <w:rsid w:val="00F80839"/>
    <w:rsid w:val="00F822F6"/>
    <w:rsid w:val="00F85739"/>
    <w:rsid w:val="00F91C5E"/>
    <w:rsid w:val="00FA2278"/>
    <w:rsid w:val="00FB63BF"/>
    <w:rsid w:val="00FC3943"/>
    <w:rsid w:val="00FD11A7"/>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47FEF97B-3C8B-4AE0-AEA0-B9C3BE3B0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4CD2"/>
    <w:pPr>
      <w:widowControl w:val="0"/>
      <w:overflowPunct w:val="0"/>
      <w:jc w:val="both"/>
      <w:textAlignment w:val="baseline"/>
    </w:pPr>
    <w:rPr>
      <w:rFonts w:ascii="ＭＳ 明朝" w:eastAsia="ＭＳ 明朝" w:hAnsi="ＭＳ 明朝"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7669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7669F"/>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B278F8"/>
    <w:pPr>
      <w:tabs>
        <w:tab w:val="center" w:pos="4252"/>
        <w:tab w:val="right" w:pos="8504"/>
      </w:tabs>
      <w:snapToGrid w:val="0"/>
    </w:pPr>
  </w:style>
  <w:style w:type="character" w:customStyle="1" w:styleId="a6">
    <w:name w:val="ヘッダー (文字)"/>
    <w:basedOn w:val="a0"/>
    <w:link w:val="a5"/>
    <w:uiPriority w:val="99"/>
    <w:rsid w:val="00B278F8"/>
    <w:rPr>
      <w:rFonts w:ascii="ＭＳ 明朝" w:eastAsia="ＭＳ 明朝" w:hAnsi="ＭＳ 明朝" w:cs="ＭＳ 明朝"/>
      <w:color w:val="000000"/>
      <w:kern w:val="0"/>
      <w:sz w:val="24"/>
      <w:szCs w:val="20"/>
    </w:rPr>
  </w:style>
  <w:style w:type="paragraph" w:styleId="a7">
    <w:name w:val="footer"/>
    <w:basedOn w:val="a"/>
    <w:link w:val="a8"/>
    <w:uiPriority w:val="99"/>
    <w:unhideWhenUsed/>
    <w:rsid w:val="00B278F8"/>
    <w:pPr>
      <w:tabs>
        <w:tab w:val="center" w:pos="4252"/>
        <w:tab w:val="right" w:pos="8504"/>
      </w:tabs>
      <w:snapToGrid w:val="0"/>
    </w:pPr>
  </w:style>
  <w:style w:type="character" w:customStyle="1" w:styleId="a8">
    <w:name w:val="フッター (文字)"/>
    <w:basedOn w:val="a0"/>
    <w:link w:val="a7"/>
    <w:uiPriority w:val="99"/>
    <w:rsid w:val="00B278F8"/>
    <w:rPr>
      <w:rFonts w:ascii="ＭＳ 明朝" w:eastAsia="ＭＳ 明朝" w:hAnsi="ＭＳ 明朝" w:cs="ＭＳ 明朝"/>
      <w:color w:val="000000"/>
      <w:kern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6E5D13-F37A-4EE5-B76F-BA6FDDE877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258</Words>
  <Characters>1474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愛知県</dc:creator>
  <cp:lastModifiedBy>oa</cp:lastModifiedBy>
  <cp:revision>3</cp:revision>
  <cp:lastPrinted>2016-03-29T10:27:00Z</cp:lastPrinted>
  <dcterms:created xsi:type="dcterms:W3CDTF">2020-04-06T11:37:00Z</dcterms:created>
  <dcterms:modified xsi:type="dcterms:W3CDTF">2020-04-06T11:54:00Z</dcterms:modified>
</cp:coreProperties>
</file>