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1E7EE" w14:textId="1B6AEB0E" w:rsidR="00BF6A10" w:rsidRPr="00FC7A8D" w:rsidRDefault="00BF6A10" w:rsidP="00BF6A10">
      <w:pPr>
        <w:overflowPunct w:val="0"/>
        <w:textAlignment w:val="baseline"/>
        <w:rPr>
          <w:rFonts w:hAnsi="Times New Roman" w:cs="ＭＳ 明朝"/>
          <w:color w:val="000000" w:themeColor="text1"/>
          <w:kern w:val="0"/>
          <w:sz w:val="26"/>
          <w:szCs w:val="26"/>
        </w:rPr>
      </w:pPr>
      <w:r w:rsidRPr="00FC7A8D">
        <w:rPr>
          <w:rFonts w:hAnsi="Times New Roman" w:cs="ＭＳ 明朝" w:hint="eastAsia"/>
          <w:color w:val="000000" w:themeColor="text1"/>
          <w:kern w:val="0"/>
          <w:sz w:val="26"/>
          <w:szCs w:val="26"/>
        </w:rPr>
        <w:t>参考様式</w:t>
      </w:r>
      <w:r w:rsidR="00071B20" w:rsidRPr="00FC7A8D">
        <w:rPr>
          <w:rFonts w:hAnsi="Times New Roman" w:cs="ＭＳ 明朝" w:hint="eastAsia"/>
          <w:color w:val="000000" w:themeColor="text1"/>
          <w:kern w:val="0"/>
          <w:sz w:val="26"/>
          <w:szCs w:val="26"/>
        </w:rPr>
        <w:t>４</w:t>
      </w:r>
    </w:p>
    <w:p w14:paraId="6FFF218F" w14:textId="7C2A0734" w:rsidR="00BF6A10" w:rsidRPr="00FC7A8D" w:rsidRDefault="00BF6A10" w:rsidP="009A5FE1">
      <w:pPr>
        <w:overflowPunct w:val="0"/>
        <w:ind w:firstLineChars="2200" w:firstLine="5280"/>
        <w:jc w:val="right"/>
        <w:textAlignment w:val="baseline"/>
        <w:rPr>
          <w:rFonts w:hAnsi="Times New Roman" w:cs="Times New Roman"/>
          <w:color w:val="000000" w:themeColor="text1"/>
          <w:kern w:val="0"/>
          <w:szCs w:val="24"/>
        </w:rPr>
      </w:pPr>
      <w:r w:rsidRPr="00FC7A8D">
        <w:rPr>
          <w:rFonts w:hAnsi="Times New Roman" w:cs="Times New Roman" w:hint="eastAsia"/>
          <w:color w:val="000000" w:themeColor="text1"/>
          <w:kern w:val="0"/>
          <w:szCs w:val="24"/>
        </w:rPr>
        <w:t xml:space="preserve">年　　月　　日　</w:t>
      </w:r>
    </w:p>
    <w:p w14:paraId="326804E1" w14:textId="77777777" w:rsidR="00BF6A10" w:rsidRPr="00FC7A8D" w:rsidRDefault="00BF6A10" w:rsidP="00BF6A10">
      <w:pPr>
        <w:overflowPunct w:val="0"/>
        <w:textAlignment w:val="baseline"/>
        <w:rPr>
          <w:rFonts w:hAnsi="Times New Roman" w:cs="Times New Roman"/>
          <w:color w:val="000000" w:themeColor="text1"/>
          <w:kern w:val="0"/>
          <w:szCs w:val="24"/>
        </w:rPr>
      </w:pPr>
    </w:p>
    <w:p w14:paraId="16BE0B1D" w14:textId="77777777" w:rsidR="00BF6A10" w:rsidRPr="00FC7A8D" w:rsidRDefault="00BF6A10" w:rsidP="00BF6A10">
      <w:pPr>
        <w:overflowPunct w:val="0"/>
        <w:jc w:val="center"/>
        <w:textAlignment w:val="baseline"/>
        <w:rPr>
          <w:rFonts w:hAnsi="Times New Roman" w:cs="Times New Roman"/>
          <w:color w:val="000000" w:themeColor="text1"/>
          <w:kern w:val="0"/>
          <w:sz w:val="28"/>
          <w:szCs w:val="28"/>
        </w:rPr>
      </w:pPr>
      <w:r w:rsidRPr="00FC7A8D">
        <w:rPr>
          <w:rFonts w:hAnsi="Times New Roman" w:cs="Times New Roman" w:hint="eastAsia"/>
          <w:color w:val="000000" w:themeColor="text1"/>
          <w:kern w:val="0"/>
          <w:sz w:val="28"/>
          <w:szCs w:val="28"/>
        </w:rPr>
        <w:t>特定水産動植物採捕不許可通知書</w:t>
      </w:r>
    </w:p>
    <w:p w14:paraId="42CE40C7" w14:textId="0123179E" w:rsidR="009A5FE1" w:rsidRPr="00FC7A8D" w:rsidRDefault="009A5FE1" w:rsidP="009A5FE1">
      <w:pPr>
        <w:overflowPunct w:val="0"/>
        <w:jc w:val="left"/>
        <w:textAlignment w:val="baseline"/>
        <w:rPr>
          <w:rFonts w:hAnsi="Times New Roman" w:cs="Times New Roman"/>
          <w:color w:val="000000" w:themeColor="text1"/>
          <w:kern w:val="0"/>
          <w:szCs w:val="24"/>
        </w:rPr>
      </w:pPr>
    </w:p>
    <w:p w14:paraId="3A4DB608" w14:textId="77777777" w:rsidR="009A5FE1" w:rsidRPr="00FC7A8D" w:rsidRDefault="009A5FE1" w:rsidP="009A5FE1">
      <w:pPr>
        <w:overflowPunct w:val="0"/>
        <w:jc w:val="left"/>
        <w:textAlignment w:val="baseline"/>
        <w:rPr>
          <w:rFonts w:hAnsi="Times New Roman" w:cs="Times New Roman"/>
          <w:color w:val="000000" w:themeColor="text1"/>
          <w:kern w:val="0"/>
          <w:szCs w:val="24"/>
        </w:rPr>
      </w:pPr>
    </w:p>
    <w:p w14:paraId="20C33737" w14:textId="1C604ADC" w:rsidR="009A5FE1" w:rsidRPr="00FC7A8D" w:rsidRDefault="009A5FE1" w:rsidP="00024EE2">
      <w:pPr>
        <w:overflowPunct w:val="0"/>
        <w:ind w:firstLineChars="100" w:firstLine="240"/>
        <w:jc w:val="left"/>
        <w:textAlignment w:val="baseline"/>
        <w:rPr>
          <w:rFonts w:hAnsi="Times New Roman" w:cs="Times New Roman"/>
          <w:color w:val="000000" w:themeColor="text1"/>
          <w:kern w:val="0"/>
          <w:szCs w:val="24"/>
        </w:rPr>
      </w:pPr>
      <w:r w:rsidRPr="00FC7A8D">
        <w:rPr>
          <w:rFonts w:hAnsi="Times New Roman" w:cs="Times New Roman" w:hint="eastAsia"/>
          <w:color w:val="000000" w:themeColor="text1"/>
          <w:kern w:val="0"/>
          <w:szCs w:val="24"/>
        </w:rPr>
        <w:t>○○　○○　殿</w:t>
      </w:r>
    </w:p>
    <w:p w14:paraId="038A8EB1" w14:textId="77777777" w:rsidR="009A5FE1" w:rsidRPr="00FC7A8D" w:rsidRDefault="009A5FE1" w:rsidP="009A5FE1">
      <w:pPr>
        <w:suppressAutoHyphens/>
        <w:kinsoku w:val="0"/>
        <w:wordWrap w:val="0"/>
        <w:overflowPunct w:val="0"/>
        <w:autoSpaceDE w:val="0"/>
        <w:autoSpaceDN w:val="0"/>
        <w:adjustRightInd w:val="0"/>
        <w:spacing w:line="292" w:lineRule="atLeast"/>
        <w:textAlignment w:val="baseline"/>
        <w:rPr>
          <w:rFonts w:hAnsi="Times New Roman" w:cs="Times New Roman"/>
          <w:color w:val="000000" w:themeColor="text1"/>
          <w:kern w:val="0"/>
          <w:szCs w:val="24"/>
        </w:rPr>
      </w:pPr>
    </w:p>
    <w:p w14:paraId="2ADEDF19" w14:textId="6D8AA13A" w:rsidR="009A5FE1" w:rsidRPr="00FC7A8D" w:rsidRDefault="00242C64" w:rsidP="009A5FE1">
      <w:pPr>
        <w:suppressAutoHyphens/>
        <w:kinsoku w:val="0"/>
        <w:overflowPunct w:val="0"/>
        <w:autoSpaceDE w:val="0"/>
        <w:autoSpaceDN w:val="0"/>
        <w:adjustRightInd w:val="0"/>
        <w:spacing w:line="292" w:lineRule="atLeast"/>
        <w:ind w:right="960"/>
        <w:jc w:val="right"/>
        <w:textAlignment w:val="baseline"/>
        <w:rPr>
          <w:rFonts w:hAnsi="Times New Roman" w:cs="Times New Roman"/>
          <w:color w:val="000000" w:themeColor="text1"/>
          <w:spacing w:val="8"/>
          <w:kern w:val="0"/>
          <w:sz w:val="26"/>
          <w:szCs w:val="26"/>
        </w:rPr>
      </w:pPr>
      <w:r w:rsidRPr="00FC7A8D">
        <w:rPr>
          <w:rFonts w:hint="eastAsia"/>
          <w:color w:val="000000" w:themeColor="text1"/>
        </w:rPr>
        <w:t>愛知</w:t>
      </w:r>
      <w:r w:rsidR="009A5FE1" w:rsidRPr="00FC7A8D">
        <w:rPr>
          <w:rFonts w:hAnsi="Times New Roman" w:cs="Times New Roman" w:hint="eastAsia"/>
          <w:color w:val="000000" w:themeColor="text1"/>
          <w:kern w:val="0"/>
          <w:szCs w:val="24"/>
        </w:rPr>
        <w:t xml:space="preserve">県知事　○○　○○　</w:t>
      </w:r>
    </w:p>
    <w:p w14:paraId="584AAD84" w14:textId="48E5DE14" w:rsidR="00BF6A10" w:rsidRPr="00FC7A8D" w:rsidRDefault="00BF6A10" w:rsidP="009A5FE1">
      <w:pPr>
        <w:overflowPunct w:val="0"/>
        <w:textAlignment w:val="baseline"/>
        <w:rPr>
          <w:rFonts w:hAnsi="Times New Roman" w:cs="Times New Roman"/>
          <w:color w:val="000000" w:themeColor="text1"/>
          <w:kern w:val="0"/>
          <w:szCs w:val="24"/>
        </w:rPr>
      </w:pPr>
    </w:p>
    <w:p w14:paraId="0F1B398A" w14:textId="77777777" w:rsidR="00BF6A10" w:rsidRPr="00FC7A8D" w:rsidRDefault="00BF6A10" w:rsidP="00BF6A10">
      <w:pPr>
        <w:overflowPunct w:val="0"/>
        <w:textAlignment w:val="baseline"/>
        <w:rPr>
          <w:rFonts w:hAnsi="Times New Roman" w:cs="Times New Roman"/>
          <w:color w:val="000000" w:themeColor="text1"/>
          <w:kern w:val="0"/>
          <w:szCs w:val="24"/>
        </w:rPr>
      </w:pPr>
    </w:p>
    <w:p w14:paraId="489E10E0" w14:textId="48107DF5" w:rsidR="00BF6A10" w:rsidRPr="00FC7A8D" w:rsidRDefault="00BF6A10" w:rsidP="00024EE2">
      <w:pPr>
        <w:overflowPunct w:val="0"/>
        <w:ind w:firstLineChars="300" w:firstLine="720"/>
        <w:textAlignment w:val="baseline"/>
        <w:rPr>
          <w:rFonts w:hAnsi="Times New Roman" w:cs="Times New Roman"/>
          <w:color w:val="000000" w:themeColor="text1"/>
          <w:kern w:val="0"/>
          <w:szCs w:val="24"/>
        </w:rPr>
      </w:pPr>
      <w:r w:rsidRPr="00FC7A8D">
        <w:rPr>
          <w:rFonts w:hAnsi="Times New Roman" w:cs="Times New Roman" w:hint="eastAsia"/>
          <w:color w:val="000000" w:themeColor="text1"/>
          <w:kern w:val="0"/>
          <w:szCs w:val="24"/>
        </w:rPr>
        <w:t>年　　月</w:t>
      </w:r>
      <w:r w:rsidR="00024EE2" w:rsidRPr="00FC7A8D">
        <w:rPr>
          <w:rFonts w:hAnsi="Times New Roman" w:cs="Times New Roman" w:hint="eastAsia"/>
          <w:color w:val="000000" w:themeColor="text1"/>
          <w:kern w:val="0"/>
          <w:szCs w:val="24"/>
        </w:rPr>
        <w:t xml:space="preserve">　</w:t>
      </w:r>
      <w:r w:rsidRPr="00FC7A8D">
        <w:rPr>
          <w:rFonts w:hAnsi="Times New Roman" w:cs="Times New Roman" w:hint="eastAsia"/>
          <w:color w:val="000000" w:themeColor="text1"/>
          <w:kern w:val="0"/>
          <w:szCs w:val="24"/>
        </w:rPr>
        <w:t xml:space="preserve">　</w:t>
      </w:r>
      <w:proofErr w:type="gramStart"/>
      <w:r w:rsidRPr="00FC7A8D">
        <w:rPr>
          <w:rFonts w:hAnsi="Times New Roman" w:cs="Times New Roman" w:hint="eastAsia"/>
          <w:color w:val="000000" w:themeColor="text1"/>
          <w:kern w:val="0"/>
          <w:szCs w:val="24"/>
        </w:rPr>
        <w:t>日付け</w:t>
      </w:r>
      <w:proofErr w:type="gramEnd"/>
      <w:r w:rsidRPr="00FC7A8D">
        <w:rPr>
          <w:rFonts w:hAnsi="Times New Roman" w:cs="Times New Roman" w:hint="eastAsia"/>
          <w:color w:val="000000" w:themeColor="text1"/>
          <w:kern w:val="0"/>
          <w:szCs w:val="24"/>
        </w:rPr>
        <w:t>で申請のありました特定水産動植物採捕許可申請については</w:t>
      </w:r>
      <w:r w:rsidR="00024EE2" w:rsidRPr="00FC7A8D">
        <w:rPr>
          <w:rFonts w:hAnsi="Times New Roman" w:cs="Times New Roman" w:hint="eastAsia"/>
          <w:color w:val="000000" w:themeColor="text1"/>
          <w:kern w:val="0"/>
          <w:szCs w:val="24"/>
        </w:rPr>
        <w:t>、</w:t>
      </w:r>
      <w:r w:rsidRPr="00FC7A8D">
        <w:rPr>
          <w:rFonts w:hAnsi="Times New Roman" w:cs="Times New Roman" w:hint="eastAsia"/>
          <w:color w:val="000000" w:themeColor="text1"/>
          <w:kern w:val="0"/>
          <w:szCs w:val="24"/>
        </w:rPr>
        <w:t>下記の理由により許可しないことに決定しましたので通知します。</w:t>
      </w:r>
    </w:p>
    <w:p w14:paraId="342553FA" w14:textId="19DDB62A" w:rsidR="00BF6A10" w:rsidRPr="00FC7A8D" w:rsidRDefault="00BF6A10" w:rsidP="00BF6A10">
      <w:pPr>
        <w:overflowPunct w:val="0"/>
        <w:textAlignment w:val="baseline"/>
        <w:rPr>
          <w:rFonts w:hAnsi="Times New Roman" w:cs="Times New Roman"/>
          <w:color w:val="000000" w:themeColor="text1"/>
          <w:kern w:val="0"/>
          <w:szCs w:val="24"/>
        </w:rPr>
      </w:pPr>
    </w:p>
    <w:p w14:paraId="69A21790" w14:textId="0A6ED2E5" w:rsidR="00BF6A10" w:rsidRPr="00FC7A8D" w:rsidRDefault="00BF6A10" w:rsidP="00BF6A10">
      <w:pPr>
        <w:overflowPunct w:val="0"/>
        <w:textAlignment w:val="baseline"/>
        <w:rPr>
          <w:rFonts w:hAnsi="Times New Roman" w:cs="Times New Roman"/>
          <w:color w:val="000000" w:themeColor="text1"/>
          <w:kern w:val="0"/>
          <w:szCs w:val="24"/>
        </w:rPr>
      </w:pPr>
    </w:p>
    <w:p w14:paraId="0C99A6EA" w14:textId="77777777" w:rsidR="00BF6A10" w:rsidRPr="00FC7A8D" w:rsidRDefault="00BF6A10" w:rsidP="00BF6A10">
      <w:pPr>
        <w:pStyle w:val="af0"/>
        <w:rPr>
          <w:color w:val="000000" w:themeColor="text1"/>
        </w:rPr>
      </w:pPr>
      <w:r w:rsidRPr="00FC7A8D">
        <w:rPr>
          <w:rFonts w:hint="eastAsia"/>
          <w:color w:val="000000" w:themeColor="text1"/>
        </w:rPr>
        <w:t xml:space="preserve">記　</w:t>
      </w:r>
    </w:p>
    <w:p w14:paraId="7DA50405" w14:textId="77777777" w:rsidR="00BF6A10" w:rsidRPr="00FC7A8D" w:rsidRDefault="00BF6A10" w:rsidP="00BF6A10">
      <w:pPr>
        <w:rPr>
          <w:color w:val="000000" w:themeColor="text1"/>
        </w:rPr>
      </w:pPr>
    </w:p>
    <w:p w14:paraId="605B4625" w14:textId="289ED4B5" w:rsidR="00BF6A10" w:rsidRPr="00FC7A8D" w:rsidRDefault="00BF6A10" w:rsidP="00BF6A10">
      <w:pPr>
        <w:overflowPunct w:val="0"/>
        <w:textAlignment w:val="baseline"/>
        <w:rPr>
          <w:rFonts w:hAnsi="Times New Roman" w:cs="Times New Roman"/>
          <w:color w:val="000000" w:themeColor="text1"/>
          <w:kern w:val="0"/>
          <w:szCs w:val="24"/>
        </w:rPr>
      </w:pPr>
    </w:p>
    <w:p w14:paraId="0E53F1D1" w14:textId="1867AA0A" w:rsidR="00BF6A10" w:rsidRPr="00FC7A8D" w:rsidRDefault="00BF6A10" w:rsidP="00BF6A10">
      <w:pPr>
        <w:overflowPunct w:val="0"/>
        <w:textAlignment w:val="baseline"/>
        <w:rPr>
          <w:rFonts w:hAnsi="Times New Roman" w:cs="Times New Roman"/>
          <w:color w:val="000000" w:themeColor="text1"/>
          <w:kern w:val="0"/>
          <w:szCs w:val="24"/>
        </w:rPr>
      </w:pPr>
      <w:r w:rsidRPr="00FC7A8D">
        <w:rPr>
          <w:rFonts w:hAnsi="Times New Roman" w:cs="Times New Roman" w:hint="eastAsia"/>
          <w:color w:val="000000" w:themeColor="text1"/>
          <w:kern w:val="0"/>
          <w:szCs w:val="24"/>
        </w:rPr>
        <w:t>１　採捕しようとする特定水産動植物の種類及び数量</w:t>
      </w:r>
    </w:p>
    <w:p w14:paraId="09F87D0E" w14:textId="77777777" w:rsidR="00BF6A10" w:rsidRPr="00FC7A8D" w:rsidRDefault="00BF6A10" w:rsidP="00BF6A10">
      <w:pPr>
        <w:overflowPunct w:val="0"/>
        <w:textAlignment w:val="baseline"/>
        <w:rPr>
          <w:rFonts w:hAnsi="Times New Roman" w:cs="Times New Roman"/>
          <w:color w:val="000000" w:themeColor="text1"/>
          <w:kern w:val="0"/>
          <w:szCs w:val="24"/>
        </w:rPr>
      </w:pPr>
    </w:p>
    <w:p w14:paraId="2C225303" w14:textId="77777777" w:rsidR="00BF6A10" w:rsidRPr="00FC7A8D" w:rsidRDefault="00BF6A10" w:rsidP="00BF6A10">
      <w:pPr>
        <w:overflowPunct w:val="0"/>
        <w:textAlignment w:val="baseline"/>
        <w:rPr>
          <w:rFonts w:hAnsi="Times New Roman" w:cs="Times New Roman"/>
          <w:color w:val="000000" w:themeColor="text1"/>
          <w:kern w:val="0"/>
          <w:szCs w:val="24"/>
        </w:rPr>
      </w:pPr>
    </w:p>
    <w:p w14:paraId="7052E05E" w14:textId="1D545817" w:rsidR="00BF6A10" w:rsidRPr="00FC7A8D" w:rsidRDefault="00BF6A10" w:rsidP="00024EE2">
      <w:pPr>
        <w:overflowPunct w:val="0"/>
        <w:textAlignment w:val="baseline"/>
        <w:rPr>
          <w:rFonts w:hAnsi="Times New Roman" w:cs="Times New Roman"/>
          <w:color w:val="000000" w:themeColor="text1"/>
          <w:kern w:val="0"/>
          <w:szCs w:val="24"/>
        </w:rPr>
      </w:pPr>
      <w:r w:rsidRPr="00FC7A8D">
        <w:rPr>
          <w:rFonts w:hAnsi="Times New Roman" w:cs="Times New Roman" w:hint="eastAsia"/>
          <w:color w:val="000000" w:themeColor="text1"/>
          <w:kern w:val="0"/>
          <w:szCs w:val="24"/>
        </w:rPr>
        <w:t>２　不許可の理由</w:t>
      </w:r>
    </w:p>
    <w:p w14:paraId="0265B9AF" w14:textId="5E2E493D" w:rsidR="00BF6A10" w:rsidRPr="00FC7A8D" w:rsidRDefault="00BF6A10" w:rsidP="00BF6A10">
      <w:pPr>
        <w:overflowPunct w:val="0"/>
        <w:textAlignment w:val="baseline"/>
        <w:rPr>
          <w:rFonts w:hAnsi="Times New Roman" w:cs="Times New Roman"/>
          <w:color w:val="000000" w:themeColor="text1"/>
          <w:kern w:val="0"/>
          <w:szCs w:val="24"/>
        </w:rPr>
      </w:pPr>
    </w:p>
    <w:p w14:paraId="30BC9FEC" w14:textId="4F4FF6C0" w:rsidR="00BF6A10" w:rsidRPr="00FC7A8D" w:rsidRDefault="00BF6A10" w:rsidP="00BF6A10">
      <w:pPr>
        <w:overflowPunct w:val="0"/>
        <w:textAlignment w:val="baseline"/>
        <w:rPr>
          <w:rFonts w:hAnsi="Times New Roman" w:cs="Times New Roman"/>
          <w:color w:val="000000" w:themeColor="text1"/>
          <w:kern w:val="0"/>
          <w:szCs w:val="24"/>
        </w:rPr>
      </w:pPr>
    </w:p>
    <w:p w14:paraId="0A4B7B44" w14:textId="77777777" w:rsidR="00242C64" w:rsidRPr="00FC7A8D" w:rsidRDefault="00242C64" w:rsidP="00242C64">
      <w:pPr>
        <w:widowControl/>
        <w:ind w:rightChars="-1" w:right="-2"/>
        <w:jc w:val="left"/>
        <w:rPr>
          <w:rFonts w:hAnsi="ＭＳ 明朝"/>
          <w:color w:val="000000" w:themeColor="text1"/>
        </w:rPr>
      </w:pPr>
      <w:r w:rsidRPr="00FC7A8D">
        <w:rPr>
          <w:rFonts w:hAnsi="ＭＳ 明朝" w:hint="eastAsia"/>
          <w:color w:val="000000" w:themeColor="text1"/>
        </w:rPr>
        <w:t>（行政不服審査法及び行政事件訴訟法に基づく教示）</w:t>
      </w:r>
    </w:p>
    <w:p w14:paraId="0CC4A504" w14:textId="77777777" w:rsidR="00242C64" w:rsidRPr="00FC7A8D" w:rsidRDefault="00242C64" w:rsidP="00242C64">
      <w:pPr>
        <w:widowControl/>
        <w:ind w:left="240" w:rightChars="-1" w:right="-2" w:hangingChars="100" w:hanging="240"/>
        <w:jc w:val="left"/>
        <w:rPr>
          <w:rFonts w:hAnsi="ＭＳ 明朝"/>
          <w:color w:val="000000" w:themeColor="text1"/>
        </w:rPr>
      </w:pPr>
      <w:r w:rsidRPr="00FC7A8D">
        <w:rPr>
          <w:rFonts w:hAnsi="ＭＳ 明朝" w:hint="eastAsia"/>
          <w:color w:val="000000" w:themeColor="text1"/>
        </w:rPr>
        <w:t>１　この処分について不服がある場合は、この処分があったことを知った日の翌日から起算して３か月以内に、農林水産大臣に対して審査請求をすることができます。</w:t>
      </w:r>
    </w:p>
    <w:p w14:paraId="6EFB3E9A" w14:textId="77777777" w:rsidR="00242C64" w:rsidRPr="00FC7A8D" w:rsidRDefault="00242C64" w:rsidP="00242C64">
      <w:pPr>
        <w:widowControl/>
        <w:ind w:left="240" w:rightChars="-1" w:right="-2" w:hangingChars="100" w:hanging="240"/>
        <w:jc w:val="left"/>
        <w:rPr>
          <w:rFonts w:hAnsi="ＭＳ 明朝"/>
          <w:color w:val="000000" w:themeColor="text1"/>
        </w:rPr>
      </w:pPr>
      <w:r w:rsidRPr="00FC7A8D">
        <w:rPr>
          <w:rFonts w:hAnsi="ＭＳ 明朝" w:hint="eastAsia"/>
          <w:color w:val="000000" w:themeColor="text1"/>
        </w:rPr>
        <w:t>２　この処分について不服のある場合は、上記の審査請求のほか、この処分があったことを知った翌日から起算して６か月以内に、国を被告として（訴訟において国を代表する者は法務大臣となります。）、この処分の取消の訴えを提起することができます。</w:t>
      </w:r>
    </w:p>
    <w:p w14:paraId="379D83F8" w14:textId="2E6A6119" w:rsidR="00242C64" w:rsidRPr="00FC7A8D" w:rsidRDefault="00242C64" w:rsidP="00242C64">
      <w:pPr>
        <w:widowControl/>
        <w:ind w:left="240" w:rightChars="-1" w:right="-2" w:hangingChars="100" w:hanging="240"/>
        <w:jc w:val="left"/>
        <w:rPr>
          <w:rFonts w:hAnsi="ＭＳ 明朝"/>
          <w:color w:val="000000" w:themeColor="text1"/>
        </w:rPr>
      </w:pPr>
      <w:r w:rsidRPr="00FC7A8D">
        <w:rPr>
          <w:rFonts w:hAnsi="ＭＳ 明朝" w:hint="eastAsia"/>
          <w:color w:val="000000" w:themeColor="text1"/>
        </w:rPr>
        <w:t>３　上記１の審査請求をした場合は、その審査請求に対する裁決があったことを知った日の翌日から起算して６か月以内に、国を被告としてこの処分の取消しの訴えを提起することができます（この</w:t>
      </w:r>
      <w:proofErr w:type="gramStart"/>
      <w:r w:rsidRPr="00FC7A8D">
        <w:rPr>
          <w:rFonts w:hAnsi="ＭＳ 明朝" w:hint="eastAsia"/>
          <w:color w:val="000000" w:themeColor="text1"/>
        </w:rPr>
        <w:t>訴訟のにおいて</w:t>
      </w:r>
      <w:proofErr w:type="gramEnd"/>
      <w:r w:rsidRPr="00FC7A8D">
        <w:rPr>
          <w:rFonts w:hAnsi="ＭＳ 明朝" w:hint="eastAsia"/>
          <w:color w:val="000000" w:themeColor="text1"/>
        </w:rPr>
        <w:t>国を代表する者は、法務大臣となります）。</w:t>
      </w:r>
    </w:p>
    <w:p w14:paraId="421BD9D1" w14:textId="77777777" w:rsidR="00242C64" w:rsidRPr="00FC7A8D" w:rsidRDefault="00242C64" w:rsidP="00242C64">
      <w:pPr>
        <w:widowControl/>
        <w:ind w:left="240" w:rightChars="-1" w:right="-2" w:hangingChars="100" w:hanging="240"/>
        <w:jc w:val="left"/>
        <w:rPr>
          <w:rFonts w:hAnsi="ＭＳ 明朝"/>
          <w:color w:val="000000" w:themeColor="text1"/>
        </w:rPr>
      </w:pPr>
      <w:bookmarkStart w:id="0" w:name="_GoBack"/>
      <w:bookmarkEnd w:id="0"/>
    </w:p>
    <w:sectPr w:rsidR="00242C64" w:rsidRPr="00FC7A8D" w:rsidSect="00D701B5">
      <w:headerReference w:type="default" r:id="rId8"/>
      <w:footerReference w:type="default" r:id="rId9"/>
      <w:headerReference w:type="first" r:id="rId10"/>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DD7C" w14:textId="77777777" w:rsidR="006F42D0" w:rsidRDefault="006F42D0" w:rsidP="00B778DB">
      <w:r>
        <w:separator/>
      </w:r>
    </w:p>
    <w:p w14:paraId="003BC36E" w14:textId="77777777" w:rsidR="006F42D0" w:rsidRDefault="006F42D0"/>
  </w:endnote>
  <w:endnote w:type="continuationSeparator" w:id="0">
    <w:p w14:paraId="13333845" w14:textId="77777777" w:rsidR="006F42D0" w:rsidRDefault="006F42D0" w:rsidP="00B778DB">
      <w:r>
        <w:continuationSeparator/>
      </w:r>
    </w:p>
    <w:p w14:paraId="2F0278A1" w14:textId="77777777" w:rsidR="006F42D0" w:rsidRDefault="006F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6E5F" w14:textId="77777777" w:rsidR="00516D2C" w:rsidRDefault="00516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A325C" w14:textId="77777777" w:rsidR="006F42D0" w:rsidRDefault="006F42D0" w:rsidP="00B778DB">
      <w:r>
        <w:separator/>
      </w:r>
    </w:p>
    <w:p w14:paraId="566AEC21" w14:textId="77777777" w:rsidR="006F42D0" w:rsidRDefault="006F42D0"/>
  </w:footnote>
  <w:footnote w:type="continuationSeparator" w:id="0">
    <w:p w14:paraId="7689986E" w14:textId="77777777" w:rsidR="006F42D0" w:rsidRDefault="006F42D0" w:rsidP="00B778DB">
      <w:r>
        <w:continuationSeparator/>
      </w:r>
    </w:p>
    <w:p w14:paraId="17A9A974" w14:textId="77777777" w:rsidR="006F42D0" w:rsidRDefault="006F4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67D"/>
    <w:multiLevelType w:val="hybridMultilevel"/>
    <w:tmpl w:val="3DD0BDD4"/>
    <w:lvl w:ilvl="0" w:tplc="20303014">
      <w:start w:val="1"/>
      <w:numFmt w:val="decimalFullWidth"/>
      <w:pStyle w:val="-1"/>
      <w:suff w:val="nothing"/>
      <w:lvlText w:val="第%1"/>
      <w:lvlJc w:val="left"/>
      <w:pPr>
        <w:ind w:left="420" w:hanging="420"/>
      </w:pPr>
      <w:rPr>
        <w:rFonts w:ascii="ＭＳ 明朝" w:eastAsia="ＭＳ 明朝" w:hint="eastAsia"/>
        <w:b w:val="0"/>
        <w:i w:val="0"/>
        <w:strike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6270DB42"/>
    <w:lvl w:ilvl="0" w:tplc="229C160A">
      <w:start w:val="1"/>
      <w:numFmt w:val="decimalFullWidth"/>
      <w:pStyle w:val="2-1"/>
      <w:suff w:val="nothing"/>
      <w:lvlText w:val="%1"/>
      <w:lvlJc w:val="left"/>
      <w:pPr>
        <w:ind w:left="988" w:hanging="420"/>
      </w:pPr>
      <w:rPr>
        <w:rFonts w:hint="eastAsia"/>
        <w:strike w:val="0"/>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3"/>
    <w:rsid w:val="000015E5"/>
    <w:rsid w:val="00003F51"/>
    <w:rsid w:val="00024EE2"/>
    <w:rsid w:val="0005283F"/>
    <w:rsid w:val="0006165B"/>
    <w:rsid w:val="00071B20"/>
    <w:rsid w:val="00080509"/>
    <w:rsid w:val="000A1936"/>
    <w:rsid w:val="000D18E6"/>
    <w:rsid w:val="000D2CEB"/>
    <w:rsid w:val="000F697D"/>
    <w:rsid w:val="001061EC"/>
    <w:rsid w:val="0010719F"/>
    <w:rsid w:val="00134DF3"/>
    <w:rsid w:val="001367DB"/>
    <w:rsid w:val="0016129F"/>
    <w:rsid w:val="00165343"/>
    <w:rsid w:val="0016703A"/>
    <w:rsid w:val="001A3AF8"/>
    <w:rsid w:val="001B00A1"/>
    <w:rsid w:val="001D318D"/>
    <w:rsid w:val="0021400B"/>
    <w:rsid w:val="00224E29"/>
    <w:rsid w:val="00242C64"/>
    <w:rsid w:val="00246E55"/>
    <w:rsid w:val="002753CD"/>
    <w:rsid w:val="00292489"/>
    <w:rsid w:val="002D1798"/>
    <w:rsid w:val="002F0180"/>
    <w:rsid w:val="002F11F5"/>
    <w:rsid w:val="002F6C79"/>
    <w:rsid w:val="00306644"/>
    <w:rsid w:val="00323403"/>
    <w:rsid w:val="003550A7"/>
    <w:rsid w:val="00360C0C"/>
    <w:rsid w:val="00387C9A"/>
    <w:rsid w:val="003B2C0C"/>
    <w:rsid w:val="00401ADB"/>
    <w:rsid w:val="00404E9D"/>
    <w:rsid w:val="0040631B"/>
    <w:rsid w:val="00423C45"/>
    <w:rsid w:val="004279BB"/>
    <w:rsid w:val="00436FAD"/>
    <w:rsid w:val="0044054C"/>
    <w:rsid w:val="00446CE9"/>
    <w:rsid w:val="0046533F"/>
    <w:rsid w:val="004A4091"/>
    <w:rsid w:val="004C33FF"/>
    <w:rsid w:val="004C6EE9"/>
    <w:rsid w:val="004D5C09"/>
    <w:rsid w:val="004E2226"/>
    <w:rsid w:val="004F1F03"/>
    <w:rsid w:val="00502FEB"/>
    <w:rsid w:val="00515BEF"/>
    <w:rsid w:val="00516D2C"/>
    <w:rsid w:val="0052544F"/>
    <w:rsid w:val="00566AB1"/>
    <w:rsid w:val="00573648"/>
    <w:rsid w:val="005748FB"/>
    <w:rsid w:val="005B4352"/>
    <w:rsid w:val="005B6C39"/>
    <w:rsid w:val="005C3971"/>
    <w:rsid w:val="005C7B30"/>
    <w:rsid w:val="005D7D8F"/>
    <w:rsid w:val="005E73BD"/>
    <w:rsid w:val="006032F8"/>
    <w:rsid w:val="00620A24"/>
    <w:rsid w:val="00637918"/>
    <w:rsid w:val="00640A62"/>
    <w:rsid w:val="006604B9"/>
    <w:rsid w:val="006C1088"/>
    <w:rsid w:val="006F42D0"/>
    <w:rsid w:val="00705DB7"/>
    <w:rsid w:val="0071536C"/>
    <w:rsid w:val="007158C0"/>
    <w:rsid w:val="00720569"/>
    <w:rsid w:val="00723F56"/>
    <w:rsid w:val="007259E0"/>
    <w:rsid w:val="00732EF9"/>
    <w:rsid w:val="00743887"/>
    <w:rsid w:val="00746E41"/>
    <w:rsid w:val="007866A1"/>
    <w:rsid w:val="007A2719"/>
    <w:rsid w:val="008213AB"/>
    <w:rsid w:val="00841904"/>
    <w:rsid w:val="0084349F"/>
    <w:rsid w:val="00875A4A"/>
    <w:rsid w:val="00875D5D"/>
    <w:rsid w:val="008861AE"/>
    <w:rsid w:val="008940B5"/>
    <w:rsid w:val="008E40D5"/>
    <w:rsid w:val="008F0193"/>
    <w:rsid w:val="009260BD"/>
    <w:rsid w:val="009278A3"/>
    <w:rsid w:val="009526D0"/>
    <w:rsid w:val="00954E25"/>
    <w:rsid w:val="0097385F"/>
    <w:rsid w:val="0097550C"/>
    <w:rsid w:val="00976542"/>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200C1"/>
    <w:rsid w:val="00B3274F"/>
    <w:rsid w:val="00B35D7F"/>
    <w:rsid w:val="00B778DB"/>
    <w:rsid w:val="00B77F13"/>
    <w:rsid w:val="00BA51CC"/>
    <w:rsid w:val="00BB20D2"/>
    <w:rsid w:val="00BB67A8"/>
    <w:rsid w:val="00BF6A10"/>
    <w:rsid w:val="00C03A36"/>
    <w:rsid w:val="00C068DA"/>
    <w:rsid w:val="00C25621"/>
    <w:rsid w:val="00C35172"/>
    <w:rsid w:val="00C7490A"/>
    <w:rsid w:val="00C94A11"/>
    <w:rsid w:val="00CA0224"/>
    <w:rsid w:val="00CC39FD"/>
    <w:rsid w:val="00CE03BF"/>
    <w:rsid w:val="00CE4C89"/>
    <w:rsid w:val="00D1602E"/>
    <w:rsid w:val="00D327CD"/>
    <w:rsid w:val="00D56E6C"/>
    <w:rsid w:val="00D701B5"/>
    <w:rsid w:val="00D8177F"/>
    <w:rsid w:val="00D872E4"/>
    <w:rsid w:val="00DA4529"/>
    <w:rsid w:val="00DF1497"/>
    <w:rsid w:val="00E0621C"/>
    <w:rsid w:val="00E614FC"/>
    <w:rsid w:val="00E71ABE"/>
    <w:rsid w:val="00E757D2"/>
    <w:rsid w:val="00E86A48"/>
    <w:rsid w:val="00EA546E"/>
    <w:rsid w:val="00EF5BD8"/>
    <w:rsid w:val="00F06ADC"/>
    <w:rsid w:val="00F54059"/>
    <w:rsid w:val="00F606CB"/>
    <w:rsid w:val="00F8680C"/>
    <w:rsid w:val="00F91021"/>
    <w:rsid w:val="00FB0ED5"/>
    <w:rsid w:val="00FC1606"/>
    <w:rsid w:val="00FC194E"/>
    <w:rsid w:val="00FC2950"/>
    <w:rsid w:val="00FC4324"/>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ind w:left="660"/>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357">
      <w:bodyDiv w:val="1"/>
      <w:marLeft w:val="0"/>
      <w:marRight w:val="0"/>
      <w:marTop w:val="0"/>
      <w:marBottom w:val="0"/>
      <w:divBdr>
        <w:top w:val="none" w:sz="0" w:space="0" w:color="auto"/>
        <w:left w:val="none" w:sz="0" w:space="0" w:color="auto"/>
        <w:bottom w:val="none" w:sz="0" w:space="0" w:color="auto"/>
        <w:right w:val="none" w:sz="0" w:space="0" w:color="auto"/>
      </w:divBdr>
    </w:div>
    <w:div w:id="1137800638">
      <w:bodyDiv w:val="1"/>
      <w:marLeft w:val="0"/>
      <w:marRight w:val="0"/>
      <w:marTop w:val="0"/>
      <w:marBottom w:val="0"/>
      <w:divBdr>
        <w:top w:val="none" w:sz="0" w:space="0" w:color="auto"/>
        <w:left w:val="none" w:sz="0" w:space="0" w:color="auto"/>
        <w:bottom w:val="none" w:sz="0" w:space="0" w:color="auto"/>
        <w:right w:val="none" w:sz="0" w:space="0" w:color="auto"/>
      </w:divBdr>
    </w:div>
    <w:div w:id="13676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0ACC-BA32-4530-9C2D-19820062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oa</cp:lastModifiedBy>
  <cp:revision>2</cp:revision>
  <cp:lastPrinted>2020-11-27T06:44:00Z</cp:lastPrinted>
  <dcterms:created xsi:type="dcterms:W3CDTF">2020-11-27T06:54:00Z</dcterms:created>
  <dcterms:modified xsi:type="dcterms:W3CDTF">2020-11-27T06:54:00Z</dcterms:modified>
</cp:coreProperties>
</file>