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2C" w:rsidRPr="002C7A4E" w:rsidRDefault="0099012C" w:rsidP="0099012C">
      <w:pPr>
        <w:adjustRightInd/>
        <w:spacing w:line="310" w:lineRule="exact"/>
        <w:jc w:val="right"/>
        <w:rPr>
          <w:rFonts w:ascii="ＭＳ 明朝" w:cs="Times New Roman"/>
          <w:color w:val="auto"/>
        </w:rPr>
      </w:pPr>
      <w:r w:rsidRPr="002C7A4E">
        <w:rPr>
          <w:rFonts w:hint="eastAsia"/>
          <w:b/>
          <w:bCs/>
          <w:color w:val="auto"/>
        </w:rPr>
        <w:t>様式番号</w:t>
      </w:r>
      <w:r w:rsidR="006D32A2" w:rsidRPr="002C7A4E">
        <w:rPr>
          <w:rFonts w:hint="eastAsia"/>
          <w:b/>
          <w:bCs/>
          <w:color w:val="auto"/>
        </w:rPr>
        <w:t>Ｃ</w:t>
      </w:r>
    </w:p>
    <w:p w:rsidR="0099012C" w:rsidRDefault="0099012C" w:rsidP="0099012C">
      <w:pPr>
        <w:adjustRightInd/>
        <w:spacing w:line="310" w:lineRule="exact"/>
        <w:jc w:val="right"/>
        <w:rPr>
          <w:rFonts w:ascii="ＭＳ 明朝" w:cs="Times New Roman"/>
          <w:color w:val="auto"/>
        </w:rPr>
      </w:pPr>
    </w:p>
    <w:p w:rsidR="0099012C" w:rsidRDefault="0099012C" w:rsidP="0099012C">
      <w:pPr>
        <w:adjustRightInd/>
        <w:spacing w:line="310" w:lineRule="exact"/>
        <w:jc w:val="center"/>
        <w:rPr>
          <w:rFonts w:ascii="ＭＳ 明朝" w:cs="Times New Roman"/>
          <w:color w:val="auto"/>
          <w:sz w:val="30"/>
          <w:szCs w:val="30"/>
        </w:rPr>
      </w:pPr>
      <w:r w:rsidRPr="002656E5">
        <w:rPr>
          <w:rFonts w:ascii="ＭＳ 明朝" w:cs="Times New Roman" w:hint="eastAsia"/>
          <w:color w:val="auto"/>
          <w:sz w:val="30"/>
          <w:szCs w:val="30"/>
        </w:rPr>
        <w:t>容器再検査対象容器</w:t>
      </w:r>
      <w:r>
        <w:rPr>
          <w:rFonts w:ascii="ＭＳ 明朝" w:cs="Times New Roman" w:hint="eastAsia"/>
          <w:color w:val="auto"/>
          <w:sz w:val="30"/>
          <w:szCs w:val="30"/>
        </w:rPr>
        <w:t>一覧表</w:t>
      </w:r>
    </w:p>
    <w:p w:rsidR="0099012C" w:rsidRDefault="0099012C" w:rsidP="0099012C">
      <w:pPr>
        <w:adjustRightInd/>
        <w:spacing w:line="310" w:lineRule="exact"/>
        <w:jc w:val="center"/>
        <w:rPr>
          <w:rFonts w:ascii="ＭＳ 明朝" w:cs="Times New Roman"/>
          <w:color w:val="auto"/>
          <w:sz w:val="30"/>
          <w:szCs w:val="30"/>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1843"/>
        <w:gridCol w:w="2693"/>
        <w:gridCol w:w="1276"/>
        <w:gridCol w:w="1701"/>
      </w:tblGrid>
      <w:tr w:rsidR="0099012C" w:rsidTr="004F0E47">
        <w:trPr>
          <w:trHeight w:val="1272"/>
        </w:trPr>
        <w:tc>
          <w:tcPr>
            <w:tcW w:w="1843" w:type="dxa"/>
            <w:tcBorders>
              <w:top w:val="single" w:sz="12" w:space="0" w:color="auto"/>
              <w:left w:val="single" w:sz="12" w:space="0" w:color="auto"/>
              <w:bottom w:val="single" w:sz="12" w:space="0" w:color="auto"/>
              <w:right w:val="single" w:sz="8" w:space="0" w:color="auto"/>
            </w:tcBorders>
          </w:tcPr>
          <w:p w:rsidR="0099012C" w:rsidRDefault="0099012C" w:rsidP="004F0E47">
            <w:pPr>
              <w:adjustRightInd/>
              <w:spacing w:line="310" w:lineRule="exact"/>
              <w:jc w:val="center"/>
              <w:rPr>
                <w:rFonts w:ascii="ＭＳ 明朝" w:cs="Times New Roman"/>
                <w:color w:val="auto"/>
              </w:rPr>
            </w:pPr>
          </w:p>
          <w:p w:rsidR="0099012C" w:rsidRPr="002041A6" w:rsidRDefault="0099012C" w:rsidP="004F0E47">
            <w:pPr>
              <w:adjustRightInd/>
              <w:spacing w:line="310" w:lineRule="exact"/>
              <w:jc w:val="center"/>
              <w:rPr>
                <w:rFonts w:ascii="ＭＳ 明朝" w:cs="Times New Roman"/>
                <w:color w:val="auto"/>
              </w:rPr>
            </w:pPr>
            <w:r w:rsidRPr="002041A6">
              <w:rPr>
                <w:rFonts w:ascii="ＭＳ 明朝" w:cs="Times New Roman" w:hint="eastAsia"/>
                <w:color w:val="auto"/>
              </w:rPr>
              <w:t>容器の種類</w:t>
            </w:r>
            <w:r>
              <w:rPr>
                <w:rFonts w:ascii="ＭＳ 明朝" w:cs="Times New Roman" w:hint="eastAsia"/>
                <w:color w:val="auto"/>
                <w:vertAlign w:val="superscript"/>
              </w:rPr>
              <w:t>＊１</w:t>
            </w:r>
          </w:p>
        </w:tc>
        <w:tc>
          <w:tcPr>
            <w:tcW w:w="1843" w:type="dxa"/>
            <w:tcBorders>
              <w:top w:val="single" w:sz="12" w:space="0" w:color="auto"/>
              <w:left w:val="single" w:sz="8" w:space="0" w:color="auto"/>
              <w:bottom w:val="single" w:sz="12" w:space="0" w:color="auto"/>
              <w:right w:val="single" w:sz="8" w:space="0" w:color="auto"/>
            </w:tcBorders>
          </w:tcPr>
          <w:p w:rsidR="0099012C" w:rsidRDefault="0099012C" w:rsidP="004F0E47">
            <w:pPr>
              <w:spacing w:line="310" w:lineRule="exact"/>
              <w:jc w:val="center"/>
              <w:rPr>
                <w:rFonts w:ascii="ＭＳ 明朝" w:cs="Times New Roman"/>
                <w:color w:val="auto"/>
              </w:rPr>
            </w:pPr>
          </w:p>
          <w:p w:rsidR="0099012C" w:rsidRPr="002041A6" w:rsidRDefault="0099012C" w:rsidP="004F0E47">
            <w:pPr>
              <w:spacing w:line="310" w:lineRule="exact"/>
              <w:jc w:val="center"/>
              <w:rPr>
                <w:rFonts w:ascii="ＭＳ 明朝" w:cs="Times New Roman"/>
                <w:color w:val="auto"/>
              </w:rPr>
            </w:pPr>
            <w:r>
              <w:rPr>
                <w:rFonts w:ascii="ＭＳ 明朝" w:cs="Times New Roman" w:hint="eastAsia"/>
                <w:color w:val="auto"/>
              </w:rPr>
              <w:t>ガスの種類</w:t>
            </w:r>
          </w:p>
        </w:tc>
        <w:tc>
          <w:tcPr>
            <w:tcW w:w="2693" w:type="dxa"/>
            <w:tcBorders>
              <w:top w:val="single" w:sz="12" w:space="0" w:color="auto"/>
              <w:left w:val="single" w:sz="8" w:space="0" w:color="auto"/>
              <w:bottom w:val="single" w:sz="12" w:space="0" w:color="auto"/>
              <w:right w:val="single" w:sz="8" w:space="0" w:color="auto"/>
            </w:tcBorders>
          </w:tcPr>
          <w:p w:rsidR="0099012C" w:rsidRPr="00A518C9" w:rsidRDefault="0099012C" w:rsidP="004F0E47">
            <w:pPr>
              <w:spacing w:line="310" w:lineRule="exact"/>
              <w:jc w:val="left"/>
              <w:rPr>
                <w:rFonts w:ascii="ＭＳ 明朝" w:cs="Times New Roman"/>
                <w:color w:val="auto"/>
              </w:rPr>
            </w:pPr>
            <w:r>
              <w:rPr>
                <w:rFonts w:ascii="ＭＳ 明朝" w:cs="Times New Roman" w:hint="eastAsia"/>
                <w:color w:val="auto"/>
              </w:rPr>
              <w:t>残ガス回収した容器か否か（可燃性ガス又は毒性ガスを充塡する容器のみ）</w:t>
            </w:r>
          </w:p>
        </w:tc>
        <w:tc>
          <w:tcPr>
            <w:tcW w:w="1276"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spacing w:line="310" w:lineRule="exact"/>
              <w:rPr>
                <w:rFonts w:ascii="ＭＳ 明朝" w:cs="Times New Roman"/>
                <w:color w:val="auto"/>
                <w:vertAlign w:val="superscript"/>
              </w:rPr>
            </w:pPr>
            <w:r>
              <w:rPr>
                <w:rFonts w:ascii="ＭＳ 明朝" w:cs="Times New Roman" w:hint="eastAsia"/>
                <w:color w:val="auto"/>
              </w:rPr>
              <w:t>その他の条件</w:t>
            </w:r>
            <w:r w:rsidRPr="0056560D">
              <w:rPr>
                <w:rFonts w:ascii="ＭＳ 明朝" w:cs="Times New Roman" w:hint="eastAsia"/>
                <w:color w:val="auto"/>
                <w:vertAlign w:val="superscript"/>
              </w:rPr>
              <w:t>＊</w:t>
            </w:r>
            <w:r>
              <w:rPr>
                <w:rFonts w:ascii="ＭＳ 明朝" w:cs="Times New Roman" w:hint="eastAsia"/>
                <w:color w:val="auto"/>
                <w:vertAlign w:val="superscript"/>
              </w:rPr>
              <w:t>２</w:t>
            </w:r>
          </w:p>
          <w:p w:rsidR="0099012C" w:rsidRPr="002041A6" w:rsidRDefault="0099012C" w:rsidP="004F0E47">
            <w:pPr>
              <w:spacing w:line="310" w:lineRule="exact"/>
              <w:jc w:val="center"/>
              <w:rPr>
                <w:rFonts w:ascii="ＭＳ 明朝" w:cs="Times New Roman"/>
                <w:color w:val="auto"/>
              </w:rPr>
            </w:pPr>
            <w:r>
              <w:rPr>
                <w:rFonts w:ascii="ＭＳ 明朝" w:cs="Times New Roman" w:hint="eastAsia"/>
                <w:color w:val="auto"/>
              </w:rPr>
              <w:t xml:space="preserve">　　</w:t>
            </w:r>
          </w:p>
        </w:tc>
        <w:tc>
          <w:tcPr>
            <w:tcW w:w="1701" w:type="dxa"/>
            <w:tcBorders>
              <w:top w:val="single" w:sz="12" w:space="0" w:color="auto"/>
              <w:left w:val="single" w:sz="8" w:space="0" w:color="auto"/>
              <w:bottom w:val="single" w:sz="12" w:space="0" w:color="auto"/>
              <w:right w:val="single" w:sz="12" w:space="0" w:color="auto"/>
            </w:tcBorders>
          </w:tcPr>
          <w:p w:rsidR="0099012C" w:rsidRDefault="0099012C" w:rsidP="004F0E47">
            <w:pPr>
              <w:spacing w:line="310" w:lineRule="exact"/>
              <w:jc w:val="center"/>
              <w:rPr>
                <w:rFonts w:ascii="ＭＳ 明朝" w:cs="Times New Roman"/>
                <w:color w:val="auto"/>
              </w:rPr>
            </w:pPr>
            <w:r>
              <w:rPr>
                <w:rFonts w:ascii="ＭＳ 明朝" w:cs="Times New Roman" w:hint="eastAsia"/>
                <w:color w:val="auto"/>
              </w:rPr>
              <w:t>内容積</w:t>
            </w:r>
            <w:r w:rsidRPr="0056560D">
              <w:rPr>
                <w:rFonts w:ascii="ＭＳ 明朝" w:cs="Times New Roman" w:hint="eastAsia"/>
                <w:color w:val="auto"/>
                <w:vertAlign w:val="superscript"/>
              </w:rPr>
              <w:t>＊</w:t>
            </w:r>
            <w:r>
              <w:rPr>
                <w:rFonts w:ascii="ＭＳ 明朝" w:cs="Times New Roman" w:hint="eastAsia"/>
                <w:color w:val="auto"/>
                <w:vertAlign w:val="superscript"/>
              </w:rPr>
              <w:t>３</w:t>
            </w:r>
          </w:p>
          <w:p w:rsidR="0099012C" w:rsidRPr="002041A6" w:rsidRDefault="0099012C" w:rsidP="004F0E47">
            <w:pPr>
              <w:spacing w:line="310" w:lineRule="exact"/>
              <w:jc w:val="center"/>
              <w:rPr>
                <w:rFonts w:ascii="ＭＳ 明朝" w:cs="Times New Roman"/>
                <w:color w:val="auto"/>
              </w:rPr>
            </w:pPr>
            <w:r>
              <w:rPr>
                <w:rFonts w:ascii="ＭＳ 明朝" w:cs="Times New Roman" w:hint="eastAsia"/>
                <w:color w:val="auto"/>
              </w:rPr>
              <w:t>（単位：㍑）</w:t>
            </w:r>
          </w:p>
        </w:tc>
      </w:tr>
      <w:tr w:rsidR="0099012C" w:rsidTr="00C358FF">
        <w:trPr>
          <w:trHeight w:val="4663"/>
        </w:trPr>
        <w:tc>
          <w:tcPr>
            <w:tcW w:w="1843" w:type="dxa"/>
            <w:tcBorders>
              <w:top w:val="single" w:sz="12" w:space="0" w:color="auto"/>
              <w:left w:val="single" w:sz="12" w:space="0" w:color="auto"/>
              <w:bottom w:val="single" w:sz="12" w:space="0" w:color="auto"/>
              <w:right w:val="single" w:sz="8" w:space="0" w:color="auto"/>
            </w:tcBorders>
          </w:tcPr>
          <w:p w:rsidR="0099012C" w:rsidRPr="0099012C" w:rsidRDefault="0099012C" w:rsidP="004F0E47">
            <w:pPr>
              <w:adjustRightInd/>
              <w:spacing w:line="310" w:lineRule="exact"/>
              <w:jc w:val="center"/>
              <w:rPr>
                <w:rFonts w:ascii="ＭＳ 明朝" w:cs="Times New Roman"/>
                <w:color w:val="auto"/>
              </w:rPr>
            </w:pPr>
          </w:p>
        </w:tc>
        <w:tc>
          <w:tcPr>
            <w:tcW w:w="1843"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adjustRightInd/>
              <w:spacing w:line="310" w:lineRule="exact"/>
              <w:jc w:val="center"/>
              <w:rPr>
                <w:rFonts w:ascii="ＭＳ 明朝" w:cs="Times New Roman"/>
                <w:color w:val="auto"/>
              </w:rPr>
            </w:pPr>
          </w:p>
        </w:tc>
        <w:tc>
          <w:tcPr>
            <w:tcW w:w="2693"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adjustRightInd/>
              <w:spacing w:line="310" w:lineRule="exact"/>
              <w:jc w:val="center"/>
              <w:rPr>
                <w:rFonts w:ascii="ＭＳ 明朝" w:cs="Times New Roman"/>
                <w:color w:val="auto"/>
              </w:rPr>
            </w:pPr>
          </w:p>
        </w:tc>
        <w:tc>
          <w:tcPr>
            <w:tcW w:w="1276"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adjustRightInd/>
              <w:spacing w:line="310" w:lineRule="exact"/>
              <w:jc w:val="center"/>
              <w:rPr>
                <w:rFonts w:ascii="ＭＳ 明朝" w:cs="Times New Roman"/>
                <w:color w:val="auto"/>
              </w:rPr>
            </w:pPr>
          </w:p>
        </w:tc>
        <w:tc>
          <w:tcPr>
            <w:tcW w:w="1701" w:type="dxa"/>
            <w:tcBorders>
              <w:top w:val="single" w:sz="12" w:space="0" w:color="auto"/>
              <w:left w:val="single" w:sz="8" w:space="0" w:color="auto"/>
              <w:bottom w:val="single" w:sz="12" w:space="0" w:color="auto"/>
              <w:right w:val="single" w:sz="12" w:space="0" w:color="auto"/>
            </w:tcBorders>
          </w:tcPr>
          <w:p w:rsidR="0099012C" w:rsidRPr="00DD1B18" w:rsidRDefault="0099012C" w:rsidP="004F0E47">
            <w:pPr>
              <w:adjustRightInd/>
              <w:spacing w:line="310" w:lineRule="exact"/>
              <w:jc w:val="center"/>
              <w:rPr>
                <w:rFonts w:ascii="ＭＳ 明朝" w:cs="Times New Roman"/>
                <w:color w:val="auto"/>
              </w:rPr>
            </w:pPr>
          </w:p>
        </w:tc>
      </w:tr>
    </w:tbl>
    <w:p w:rsidR="0099012C" w:rsidRDefault="0099012C" w:rsidP="0099012C">
      <w:pPr>
        <w:adjustRightInd/>
        <w:spacing w:line="310" w:lineRule="exact"/>
        <w:ind w:left="744" w:hangingChars="300" w:hanging="744"/>
        <w:rPr>
          <w:rFonts w:ascii="ＭＳ 明朝" w:cs="Times New Roman"/>
          <w:spacing w:val="2"/>
        </w:rPr>
      </w:pPr>
    </w:p>
    <w:p w:rsidR="0099012C" w:rsidRDefault="0099012C" w:rsidP="0099012C">
      <w:pPr>
        <w:adjustRightInd/>
        <w:spacing w:line="310" w:lineRule="exact"/>
        <w:ind w:left="744" w:hangingChars="300" w:hanging="744"/>
        <w:rPr>
          <w:rFonts w:ascii="ＭＳ 明朝" w:cs="Times New Roman"/>
          <w:spacing w:val="2"/>
        </w:rPr>
      </w:pPr>
      <w:r>
        <w:rPr>
          <w:rFonts w:ascii="ＭＳ 明朝" w:cs="Times New Roman" w:hint="eastAsia"/>
          <w:spacing w:val="2"/>
        </w:rPr>
        <w:t>「</w:t>
      </w:r>
      <w:r>
        <w:rPr>
          <w:rFonts w:ascii="ＭＳ 明朝" w:cs="Times New Roman" w:hint="eastAsia"/>
          <w:spacing w:val="2"/>
          <w:vertAlign w:val="superscript"/>
        </w:rPr>
        <w:t>＊１</w:t>
      </w:r>
      <w:r>
        <w:rPr>
          <w:rFonts w:ascii="ＭＳ 明朝" w:cs="Times New Roman" w:hint="eastAsia"/>
          <w:spacing w:val="2"/>
        </w:rPr>
        <w:t>容器の種類</w:t>
      </w:r>
      <w:r w:rsidRPr="0056560D">
        <w:rPr>
          <w:rFonts w:ascii="ＭＳ 明朝" w:cs="Times New Roman" w:hint="eastAsia"/>
          <w:spacing w:val="2"/>
        </w:rPr>
        <w:t>」</w:t>
      </w:r>
      <w:r>
        <w:rPr>
          <w:rFonts w:ascii="ＭＳ 明朝" w:cs="Times New Roman" w:hint="eastAsia"/>
          <w:spacing w:val="2"/>
        </w:rPr>
        <w:t>は、以下から選択してください。</w:t>
      </w:r>
    </w:p>
    <w:p w:rsidR="00293DCA" w:rsidRPr="00293DCA" w:rsidRDefault="00293DCA" w:rsidP="00293DCA">
      <w:pPr>
        <w:adjustRightInd/>
        <w:spacing w:line="310" w:lineRule="exact"/>
        <w:ind w:leftChars="114" w:left="278"/>
        <w:rPr>
          <w:rFonts w:ascii="ＭＳ 明朝" w:cs="Times New Roman"/>
          <w:spacing w:val="2"/>
        </w:rPr>
      </w:pPr>
      <w:r w:rsidRPr="00293DCA">
        <w:rPr>
          <w:rFonts w:ascii="ＭＳ 明朝" w:cs="Times New Roman" w:hint="eastAsia"/>
          <w:spacing w:val="2"/>
        </w:rPr>
        <w:t>溶接容器、超低温容器、ろう付け容器、一般継目なし容器、一般複合容器、</w:t>
      </w:r>
    </w:p>
    <w:p w:rsidR="00293DCA" w:rsidRPr="00293DCA" w:rsidRDefault="00293DCA" w:rsidP="00293DCA">
      <w:pPr>
        <w:adjustRightInd/>
        <w:spacing w:line="310" w:lineRule="exact"/>
        <w:ind w:leftChars="114" w:left="278"/>
        <w:rPr>
          <w:rFonts w:ascii="ＭＳ 明朝" w:cs="Times New Roman"/>
          <w:spacing w:val="2"/>
        </w:rPr>
      </w:pPr>
      <w:r w:rsidRPr="00293DCA">
        <w:rPr>
          <w:rFonts w:ascii="ＭＳ 明朝" w:cs="Times New Roman" w:hint="eastAsia"/>
          <w:spacing w:val="2"/>
        </w:rPr>
        <w:t>圧縮天然ガス自動車燃料装置用容器、圧縮水素自動車燃料装置用容器、</w:t>
      </w:r>
    </w:p>
    <w:p w:rsidR="0099012C" w:rsidRDefault="00293DCA" w:rsidP="00293DCA">
      <w:pPr>
        <w:adjustRightInd/>
        <w:spacing w:line="310" w:lineRule="exact"/>
        <w:ind w:leftChars="114" w:left="278"/>
        <w:rPr>
          <w:rFonts w:ascii="ＭＳ 明朝" w:cs="Times New Roman"/>
          <w:spacing w:val="2"/>
        </w:rPr>
      </w:pPr>
      <w:r w:rsidRPr="00293DCA">
        <w:rPr>
          <w:rFonts w:ascii="ＭＳ 明朝" w:cs="Times New Roman" w:hint="eastAsia"/>
          <w:spacing w:val="2"/>
        </w:rPr>
        <w:t>国際圧縮水素自動車燃料装置用容器、圧縮水素二輪自動車燃料装置用容器、液化天然ガス自動車燃料装置用容器、圧縮水素運送自動車用容器、アルミニウム合金製スクーバ用継目なし容器、国際相互承認圧縮水素自動車燃料装置用容器、国際相互承認圧縮水素二輪自動車燃料装置用容器、</w:t>
      </w:r>
      <w:r w:rsidR="00461E15">
        <w:rPr>
          <w:rFonts w:ascii="ＭＳ 明朝" w:cs="Times New Roman" w:hint="eastAsia"/>
          <w:spacing w:val="2"/>
        </w:rPr>
        <w:t>国際相互承認圧縮</w:t>
      </w:r>
      <w:r w:rsidR="00461E15" w:rsidRPr="00293DCA">
        <w:rPr>
          <w:rFonts w:ascii="ＭＳ 明朝" w:cs="Times New Roman" w:hint="eastAsia"/>
          <w:spacing w:val="2"/>
        </w:rPr>
        <w:t>天然ガス自動車燃料装置用容器</w:t>
      </w:r>
      <w:r w:rsidR="00461E15">
        <w:rPr>
          <w:rFonts w:ascii="ＭＳ 明朝" w:cs="Times New Roman" w:hint="eastAsia"/>
          <w:spacing w:val="2"/>
        </w:rPr>
        <w:t>、</w:t>
      </w:r>
      <w:r w:rsidRPr="00293DCA">
        <w:rPr>
          <w:rFonts w:ascii="ＭＳ 明朝" w:cs="Times New Roman" w:hint="eastAsia"/>
          <w:spacing w:val="2"/>
        </w:rPr>
        <w:t>国際相互承認液化天然ガス自動車燃料装置用容器</w:t>
      </w:r>
    </w:p>
    <w:p w:rsidR="0099012C" w:rsidRDefault="0099012C" w:rsidP="0099012C">
      <w:pPr>
        <w:adjustRightInd/>
        <w:spacing w:line="310" w:lineRule="exact"/>
        <w:ind w:leftChars="1" w:left="280" w:hangingChars="112" w:hanging="278"/>
        <w:jc w:val="left"/>
        <w:rPr>
          <w:rFonts w:ascii="ＭＳ 明朝" w:cs="Times New Roman"/>
          <w:spacing w:val="2"/>
        </w:rPr>
      </w:pPr>
      <w:r>
        <w:rPr>
          <w:rFonts w:ascii="ＭＳ 明朝" w:cs="Times New Roman" w:hint="eastAsia"/>
          <w:spacing w:val="2"/>
        </w:rPr>
        <w:t>「</w:t>
      </w:r>
      <w:r>
        <w:rPr>
          <w:rFonts w:ascii="ＭＳ 明朝" w:cs="Times New Roman" w:hint="eastAsia"/>
          <w:spacing w:val="2"/>
          <w:vertAlign w:val="superscript"/>
        </w:rPr>
        <w:t>＊２</w:t>
      </w:r>
      <w:r>
        <w:rPr>
          <w:rFonts w:ascii="ＭＳ 明朝" w:cs="Times New Roman" w:hint="eastAsia"/>
          <w:spacing w:val="2"/>
        </w:rPr>
        <w:t>その他の条件」は、容器の種類が、アルミニウム合金製スクーバ用継目なし容器、一般継目なし容器、溶接容器、ろう付け容器又は一般複合容器の場合のみ、以下の</w:t>
      </w:r>
      <w:r w:rsidR="00C246CC">
        <w:rPr>
          <w:rFonts w:ascii="ＭＳ 明朝" w:cs="Times New Roman" w:hint="eastAsia"/>
          <w:spacing w:val="2"/>
        </w:rPr>
        <w:t>①～</w:t>
      </w:r>
      <w:r w:rsidR="00C358FF">
        <w:rPr>
          <w:rFonts w:ascii="ＭＳ 明朝" w:cs="Times New Roman" w:hint="eastAsia"/>
          <w:spacing w:val="2"/>
        </w:rPr>
        <w:t>④</w:t>
      </w:r>
      <w:r w:rsidR="00C246CC">
        <w:rPr>
          <w:rFonts w:ascii="ＭＳ 明朝" w:cs="Times New Roman" w:hint="eastAsia"/>
          <w:spacing w:val="2"/>
        </w:rPr>
        <w:t>のうち</w:t>
      </w:r>
      <w:r>
        <w:rPr>
          <w:rFonts w:ascii="ＭＳ 明朝" w:cs="Times New Roman" w:hint="eastAsia"/>
          <w:spacing w:val="2"/>
        </w:rPr>
        <w:t>いずれかの番号で選択して下さい。（容器則第２６条第１項第３号イ）</w:t>
      </w:r>
    </w:p>
    <w:p w:rsidR="0099012C" w:rsidRDefault="0099012C" w:rsidP="00C246CC">
      <w:pPr>
        <w:adjustRightInd/>
        <w:spacing w:line="310" w:lineRule="exact"/>
        <w:ind w:leftChars="101" w:left="276" w:hangingChars="12" w:hanging="30"/>
        <w:jc w:val="left"/>
        <w:rPr>
          <w:rFonts w:ascii="ＭＳ 明朝" w:cs="Times New Roman"/>
          <w:spacing w:val="2"/>
        </w:rPr>
      </w:pPr>
      <w:r>
        <w:rPr>
          <w:rFonts w:ascii="ＭＳ 明朝" w:cs="Times New Roman" w:hint="eastAsia"/>
          <w:spacing w:val="2"/>
        </w:rPr>
        <w:t>・加圧試験による耐圧試験を実施する容器</w:t>
      </w:r>
    </w:p>
    <w:p w:rsidR="0099012C" w:rsidRDefault="0099012C" w:rsidP="0099012C">
      <w:pPr>
        <w:adjustRightInd/>
        <w:spacing w:line="310" w:lineRule="exact"/>
        <w:ind w:leftChars="1" w:left="1024" w:hangingChars="412" w:hanging="1022"/>
        <w:jc w:val="left"/>
        <w:rPr>
          <w:rFonts w:ascii="ＭＳ 明朝" w:cs="Times New Roman"/>
          <w:spacing w:val="2"/>
        </w:rPr>
      </w:pPr>
      <w:r>
        <w:rPr>
          <w:rFonts w:ascii="ＭＳ 明朝" w:cs="Times New Roman" w:hint="eastAsia"/>
          <w:spacing w:val="2"/>
        </w:rPr>
        <w:t xml:space="preserve">　　①　破壊に対する安全率が３．５以上となるように肉厚を定めた容器であって内容積が２リットル以下のもの（金属ライナー製一般複合容器を除く。）</w:t>
      </w:r>
    </w:p>
    <w:p w:rsidR="0099012C" w:rsidRDefault="0099012C" w:rsidP="0099012C">
      <w:pPr>
        <w:adjustRightInd/>
        <w:spacing w:line="310" w:lineRule="exact"/>
        <w:ind w:leftChars="1" w:left="280" w:hangingChars="112" w:hanging="278"/>
        <w:jc w:val="left"/>
        <w:rPr>
          <w:rFonts w:ascii="ＭＳ 明朝" w:cs="Times New Roman"/>
          <w:spacing w:val="2"/>
        </w:rPr>
      </w:pPr>
      <w:r>
        <w:rPr>
          <w:rFonts w:ascii="ＭＳ 明朝" w:cs="Times New Roman" w:hint="eastAsia"/>
          <w:spacing w:val="2"/>
        </w:rPr>
        <w:t xml:space="preserve">　　②　高圧ガス運送自動車用容器</w:t>
      </w:r>
    </w:p>
    <w:p w:rsidR="0099012C" w:rsidRDefault="0099012C" w:rsidP="0099012C">
      <w:pPr>
        <w:adjustRightInd/>
        <w:spacing w:line="310" w:lineRule="exact"/>
        <w:ind w:leftChars="1" w:left="280" w:hangingChars="112" w:hanging="278"/>
        <w:jc w:val="left"/>
        <w:rPr>
          <w:rFonts w:ascii="ＭＳ 明朝" w:cs="Times New Roman"/>
          <w:spacing w:val="2"/>
        </w:rPr>
      </w:pPr>
      <w:r>
        <w:rPr>
          <w:rFonts w:ascii="ＭＳ 明朝" w:cs="Times New Roman" w:hint="eastAsia"/>
          <w:spacing w:val="2"/>
        </w:rPr>
        <w:t xml:space="preserve">　　③　プラスチックライナー製一般複合容器</w:t>
      </w:r>
    </w:p>
    <w:p w:rsidR="0099012C" w:rsidRDefault="0099012C" w:rsidP="00C246CC">
      <w:pPr>
        <w:adjustRightInd/>
        <w:spacing w:line="310" w:lineRule="exact"/>
        <w:ind w:leftChars="101" w:left="276" w:hangingChars="12" w:hanging="30"/>
        <w:jc w:val="left"/>
        <w:rPr>
          <w:rFonts w:ascii="ＭＳ 明朝" w:cs="Times New Roman"/>
          <w:spacing w:val="2"/>
        </w:rPr>
      </w:pPr>
      <w:r>
        <w:rPr>
          <w:rFonts w:ascii="ＭＳ 明朝" w:cs="Times New Roman" w:hint="eastAsia"/>
          <w:spacing w:val="2"/>
        </w:rPr>
        <w:t>・膨張測定試験による耐圧試験を実施する容器</w:t>
      </w:r>
    </w:p>
    <w:p w:rsidR="0099012C" w:rsidRDefault="0099012C" w:rsidP="0099012C">
      <w:pPr>
        <w:adjustRightInd/>
        <w:spacing w:line="310" w:lineRule="exact"/>
        <w:ind w:leftChars="101" w:left="246" w:firstLineChars="100" w:firstLine="248"/>
        <w:jc w:val="left"/>
        <w:rPr>
          <w:rFonts w:ascii="ＭＳ 明朝" w:cs="Times New Roman"/>
          <w:spacing w:val="2"/>
        </w:rPr>
      </w:pPr>
      <w:r>
        <w:rPr>
          <w:rFonts w:ascii="ＭＳ 明朝" w:cs="Times New Roman" w:hint="eastAsia"/>
          <w:spacing w:val="2"/>
        </w:rPr>
        <w:t>④　上記①～③以外の容器</w:t>
      </w:r>
    </w:p>
    <w:p w:rsidR="00C358FF" w:rsidRPr="006D500B" w:rsidRDefault="00C358FF" w:rsidP="00C358FF">
      <w:pPr>
        <w:adjustRightInd/>
        <w:spacing w:line="310" w:lineRule="exact"/>
        <w:ind w:leftChars="101" w:left="246" w:firstLineChars="15" w:firstLine="37"/>
        <w:jc w:val="left"/>
        <w:rPr>
          <w:rFonts w:ascii="ＭＳ 明朝" w:cs="Times New Roman"/>
          <w:spacing w:val="2"/>
        </w:rPr>
      </w:pPr>
      <w:r w:rsidRPr="006D500B">
        <w:rPr>
          <w:rFonts w:ascii="ＭＳ 明朝" w:cs="Times New Roman" w:hint="eastAsia"/>
          <w:spacing w:val="2"/>
        </w:rPr>
        <w:t>また、</w:t>
      </w:r>
      <w:r w:rsidR="00A16B41" w:rsidRPr="006D500B">
        <w:rPr>
          <w:rFonts w:ascii="ＭＳ 明朝" w:cs="Times New Roman" w:hint="eastAsia"/>
          <w:spacing w:val="2"/>
        </w:rPr>
        <w:t>圧縮水素自動車燃料装置用容器のうち超音波探傷試験を実施する継目なし容器</w:t>
      </w:r>
      <w:r w:rsidR="002F0671" w:rsidRPr="006D500B">
        <w:rPr>
          <w:rFonts w:ascii="ＭＳ 明朝" w:cs="Times New Roman" w:hint="eastAsia"/>
          <w:spacing w:val="2"/>
        </w:rPr>
        <w:t>について</w:t>
      </w:r>
      <w:r w:rsidR="00A16B41" w:rsidRPr="006D500B">
        <w:rPr>
          <w:rFonts w:ascii="ＭＳ 明朝" w:cs="Times New Roman" w:hint="eastAsia"/>
          <w:spacing w:val="2"/>
        </w:rPr>
        <w:t>は⑤を選択して下さい。</w:t>
      </w:r>
    </w:p>
    <w:p w:rsidR="00C246CC" w:rsidRDefault="0099012C" w:rsidP="002C7A4E">
      <w:pPr>
        <w:spacing w:line="310" w:lineRule="exact"/>
        <w:jc w:val="left"/>
        <w:rPr>
          <w:rFonts w:ascii="ＭＳ 明朝" w:cs="Times New Roman"/>
          <w:color w:val="auto"/>
        </w:rPr>
      </w:pPr>
      <w:r>
        <w:rPr>
          <w:rFonts w:ascii="ＭＳ 明朝" w:cs="Times New Roman" w:hint="eastAsia"/>
          <w:color w:val="auto"/>
        </w:rPr>
        <w:t>「</w:t>
      </w:r>
      <w:r w:rsidRPr="0056560D">
        <w:rPr>
          <w:rFonts w:ascii="ＭＳ 明朝" w:cs="Times New Roman" w:hint="eastAsia"/>
          <w:color w:val="auto"/>
          <w:vertAlign w:val="superscript"/>
        </w:rPr>
        <w:t>＊</w:t>
      </w:r>
      <w:r>
        <w:rPr>
          <w:rFonts w:ascii="ＭＳ 明朝" w:cs="Times New Roman" w:hint="eastAsia"/>
          <w:color w:val="auto"/>
          <w:vertAlign w:val="superscript"/>
        </w:rPr>
        <w:t>３</w:t>
      </w:r>
      <w:r>
        <w:rPr>
          <w:rFonts w:ascii="ＭＳ 明朝" w:cs="Times New Roman" w:hint="eastAsia"/>
          <w:color w:val="auto"/>
        </w:rPr>
        <w:t>内容積」は、</w:t>
      </w:r>
      <w:r w:rsidR="00C246CC">
        <w:rPr>
          <w:rFonts w:ascii="ＭＳ 明朝" w:cs="Times New Roman" w:hint="eastAsia"/>
          <w:color w:val="auto"/>
        </w:rPr>
        <w:t>条件を付す場合</w:t>
      </w:r>
      <w:r>
        <w:rPr>
          <w:rFonts w:ascii="ＭＳ 明朝" w:cs="Times New Roman" w:hint="eastAsia"/>
          <w:color w:val="auto"/>
        </w:rPr>
        <w:t>のみ記載して下さい。</w:t>
      </w:r>
      <w:bookmarkStart w:id="0" w:name="_GoBack"/>
      <w:bookmarkEnd w:id="0"/>
      <w:r w:rsidR="001C69A1">
        <w:rPr>
          <w:rFonts w:hint="eastAsia"/>
          <w:b/>
          <w:bCs/>
        </w:rPr>
        <w:t xml:space="preserve">　</w:t>
      </w:r>
    </w:p>
    <w:sectPr w:rsidR="00C246CC" w:rsidSect="001E5B87">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FB" w:rsidRDefault="00F243FB">
      <w:r>
        <w:separator/>
      </w:r>
    </w:p>
  </w:endnote>
  <w:endnote w:type="continuationSeparator" w:id="0">
    <w:p w:rsidR="00F243FB" w:rsidRDefault="00F2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FB" w:rsidRDefault="00F243FB">
      <w:r>
        <w:rPr>
          <w:rFonts w:ascii="ＭＳ 明朝" w:cs="Times New Roman"/>
          <w:color w:val="auto"/>
          <w:sz w:val="2"/>
          <w:szCs w:val="2"/>
        </w:rPr>
        <w:continuationSeparator/>
      </w:r>
    </w:p>
  </w:footnote>
  <w:footnote w:type="continuationSeparator" w:id="0">
    <w:p w:rsidR="00F243FB" w:rsidRDefault="00F2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260299E"/>
    <w:multiLevelType w:val="hybridMultilevel"/>
    <w:tmpl w:val="A26EE1C4"/>
    <w:lvl w:ilvl="0" w:tplc="ABDA68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lang w:val="en-US"/>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7"/>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577BA"/>
    <w:rsid w:val="00061D49"/>
    <w:rsid w:val="00063FE3"/>
    <w:rsid w:val="00086A55"/>
    <w:rsid w:val="00091C13"/>
    <w:rsid w:val="00095AE2"/>
    <w:rsid w:val="000A2E2F"/>
    <w:rsid w:val="000B2C1A"/>
    <w:rsid w:val="000C4FB9"/>
    <w:rsid w:val="000D31DB"/>
    <w:rsid w:val="000E6376"/>
    <w:rsid w:val="00146744"/>
    <w:rsid w:val="001566C0"/>
    <w:rsid w:val="00163BF0"/>
    <w:rsid w:val="001647CD"/>
    <w:rsid w:val="00172E66"/>
    <w:rsid w:val="00195048"/>
    <w:rsid w:val="001A03AC"/>
    <w:rsid w:val="001A46E9"/>
    <w:rsid w:val="001B5F96"/>
    <w:rsid w:val="001C214E"/>
    <w:rsid w:val="001C69A1"/>
    <w:rsid w:val="001E5B87"/>
    <w:rsid w:val="001F54BA"/>
    <w:rsid w:val="001F656A"/>
    <w:rsid w:val="002041A6"/>
    <w:rsid w:val="00211760"/>
    <w:rsid w:val="002213F7"/>
    <w:rsid w:val="002249E9"/>
    <w:rsid w:val="00224ECA"/>
    <w:rsid w:val="00225ADD"/>
    <w:rsid w:val="002478DE"/>
    <w:rsid w:val="00252BB3"/>
    <w:rsid w:val="002656E5"/>
    <w:rsid w:val="00284832"/>
    <w:rsid w:val="0028534B"/>
    <w:rsid w:val="002904DE"/>
    <w:rsid w:val="00293DCA"/>
    <w:rsid w:val="002B3B66"/>
    <w:rsid w:val="002C7A4E"/>
    <w:rsid w:val="002D45F8"/>
    <w:rsid w:val="002D6582"/>
    <w:rsid w:val="002D6B0F"/>
    <w:rsid w:val="002E4ADE"/>
    <w:rsid w:val="002E6B65"/>
    <w:rsid w:val="002F0671"/>
    <w:rsid w:val="002F78DE"/>
    <w:rsid w:val="002F796A"/>
    <w:rsid w:val="00323CB4"/>
    <w:rsid w:val="00325E8B"/>
    <w:rsid w:val="003472C5"/>
    <w:rsid w:val="00366C4C"/>
    <w:rsid w:val="003752CF"/>
    <w:rsid w:val="00397B59"/>
    <w:rsid w:val="003A725B"/>
    <w:rsid w:val="003F13E6"/>
    <w:rsid w:val="00416BF0"/>
    <w:rsid w:val="004257B0"/>
    <w:rsid w:val="004619EE"/>
    <w:rsid w:val="00461E15"/>
    <w:rsid w:val="00463FEC"/>
    <w:rsid w:val="004759B1"/>
    <w:rsid w:val="00496AB9"/>
    <w:rsid w:val="004A7AF1"/>
    <w:rsid w:val="004B64CE"/>
    <w:rsid w:val="004C7041"/>
    <w:rsid w:val="004E0B11"/>
    <w:rsid w:val="004F0E47"/>
    <w:rsid w:val="00505353"/>
    <w:rsid w:val="00521509"/>
    <w:rsid w:val="005233BE"/>
    <w:rsid w:val="0052703A"/>
    <w:rsid w:val="00534990"/>
    <w:rsid w:val="005476CC"/>
    <w:rsid w:val="00563231"/>
    <w:rsid w:val="0056560D"/>
    <w:rsid w:val="0057543C"/>
    <w:rsid w:val="00595ACD"/>
    <w:rsid w:val="005A1A0A"/>
    <w:rsid w:val="005A41B5"/>
    <w:rsid w:val="005B2AD6"/>
    <w:rsid w:val="005B3203"/>
    <w:rsid w:val="005C3173"/>
    <w:rsid w:val="005E0609"/>
    <w:rsid w:val="005E67BB"/>
    <w:rsid w:val="005F0673"/>
    <w:rsid w:val="00611ABE"/>
    <w:rsid w:val="00611F78"/>
    <w:rsid w:val="0064196D"/>
    <w:rsid w:val="00643B3B"/>
    <w:rsid w:val="006538C4"/>
    <w:rsid w:val="0066703A"/>
    <w:rsid w:val="00676B9B"/>
    <w:rsid w:val="00684B1D"/>
    <w:rsid w:val="006874F5"/>
    <w:rsid w:val="006922F2"/>
    <w:rsid w:val="006B4F3A"/>
    <w:rsid w:val="006D32A2"/>
    <w:rsid w:val="006D500B"/>
    <w:rsid w:val="006E30F8"/>
    <w:rsid w:val="006E4986"/>
    <w:rsid w:val="006F1DC5"/>
    <w:rsid w:val="007079CC"/>
    <w:rsid w:val="007138D6"/>
    <w:rsid w:val="00715EC9"/>
    <w:rsid w:val="00735881"/>
    <w:rsid w:val="007418C5"/>
    <w:rsid w:val="00782142"/>
    <w:rsid w:val="0078257B"/>
    <w:rsid w:val="00793D5D"/>
    <w:rsid w:val="007B239A"/>
    <w:rsid w:val="007B417E"/>
    <w:rsid w:val="007C1C7F"/>
    <w:rsid w:val="007C5D2A"/>
    <w:rsid w:val="007D4EC1"/>
    <w:rsid w:val="007D6AF7"/>
    <w:rsid w:val="007E1029"/>
    <w:rsid w:val="007E75A7"/>
    <w:rsid w:val="007F5E14"/>
    <w:rsid w:val="008472D6"/>
    <w:rsid w:val="0084796A"/>
    <w:rsid w:val="00862342"/>
    <w:rsid w:val="00867442"/>
    <w:rsid w:val="008950B6"/>
    <w:rsid w:val="008A440B"/>
    <w:rsid w:val="008A6D7B"/>
    <w:rsid w:val="008B1130"/>
    <w:rsid w:val="008D2584"/>
    <w:rsid w:val="0091712D"/>
    <w:rsid w:val="0092600D"/>
    <w:rsid w:val="00947A22"/>
    <w:rsid w:val="00953528"/>
    <w:rsid w:val="009566B2"/>
    <w:rsid w:val="0096331C"/>
    <w:rsid w:val="00965BF5"/>
    <w:rsid w:val="00966AA6"/>
    <w:rsid w:val="009742E4"/>
    <w:rsid w:val="009845F4"/>
    <w:rsid w:val="0099012C"/>
    <w:rsid w:val="009967EA"/>
    <w:rsid w:val="009A6DCC"/>
    <w:rsid w:val="009A7E24"/>
    <w:rsid w:val="009C4581"/>
    <w:rsid w:val="009C4F25"/>
    <w:rsid w:val="009D159A"/>
    <w:rsid w:val="00A03E86"/>
    <w:rsid w:val="00A07455"/>
    <w:rsid w:val="00A14204"/>
    <w:rsid w:val="00A16B41"/>
    <w:rsid w:val="00A2051F"/>
    <w:rsid w:val="00A3491C"/>
    <w:rsid w:val="00A4425F"/>
    <w:rsid w:val="00A518C9"/>
    <w:rsid w:val="00A6701F"/>
    <w:rsid w:val="00A806B3"/>
    <w:rsid w:val="00A86EBA"/>
    <w:rsid w:val="00A926C6"/>
    <w:rsid w:val="00AA4A9D"/>
    <w:rsid w:val="00AB6F45"/>
    <w:rsid w:val="00AF7681"/>
    <w:rsid w:val="00B11833"/>
    <w:rsid w:val="00B32528"/>
    <w:rsid w:val="00B53511"/>
    <w:rsid w:val="00B77299"/>
    <w:rsid w:val="00BC4A2A"/>
    <w:rsid w:val="00BF00DE"/>
    <w:rsid w:val="00BF459D"/>
    <w:rsid w:val="00BF6CB3"/>
    <w:rsid w:val="00C246CC"/>
    <w:rsid w:val="00C358FF"/>
    <w:rsid w:val="00C44596"/>
    <w:rsid w:val="00C55658"/>
    <w:rsid w:val="00C602E4"/>
    <w:rsid w:val="00C63841"/>
    <w:rsid w:val="00CC739D"/>
    <w:rsid w:val="00D00DC7"/>
    <w:rsid w:val="00D54670"/>
    <w:rsid w:val="00D7214E"/>
    <w:rsid w:val="00DC5C3C"/>
    <w:rsid w:val="00DD1567"/>
    <w:rsid w:val="00DD1B18"/>
    <w:rsid w:val="00DD4C81"/>
    <w:rsid w:val="00DE3AAC"/>
    <w:rsid w:val="00E11B2C"/>
    <w:rsid w:val="00E13819"/>
    <w:rsid w:val="00E16C03"/>
    <w:rsid w:val="00E33C31"/>
    <w:rsid w:val="00E377D7"/>
    <w:rsid w:val="00E56631"/>
    <w:rsid w:val="00E66064"/>
    <w:rsid w:val="00E90A29"/>
    <w:rsid w:val="00EA49C5"/>
    <w:rsid w:val="00EB2DCC"/>
    <w:rsid w:val="00EC1DDE"/>
    <w:rsid w:val="00EC3528"/>
    <w:rsid w:val="00EE5D1A"/>
    <w:rsid w:val="00EF4892"/>
    <w:rsid w:val="00F243FB"/>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FB7538E-C96C-48A4-B561-D5DFEB67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87"/>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1E5B87"/>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semiHidden/>
    <w:locked/>
    <w:rsid w:val="001E5B87"/>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1E5B87"/>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57781">
      <w:bodyDiv w:val="1"/>
      <w:marLeft w:val="0"/>
      <w:marRight w:val="0"/>
      <w:marTop w:val="0"/>
      <w:marBottom w:val="0"/>
      <w:divBdr>
        <w:top w:val="none" w:sz="0" w:space="0" w:color="auto"/>
        <w:left w:val="none" w:sz="0" w:space="0" w:color="auto"/>
        <w:bottom w:val="none" w:sz="0" w:space="0" w:color="auto"/>
        <w:right w:val="none" w:sz="0" w:space="0" w:color="auto"/>
      </w:divBdr>
    </w:div>
    <w:div w:id="706417876">
      <w:bodyDiv w:val="1"/>
      <w:marLeft w:val="0"/>
      <w:marRight w:val="0"/>
      <w:marTop w:val="0"/>
      <w:marBottom w:val="0"/>
      <w:divBdr>
        <w:top w:val="none" w:sz="0" w:space="0" w:color="auto"/>
        <w:left w:val="none" w:sz="0" w:space="0" w:color="auto"/>
        <w:bottom w:val="none" w:sz="0" w:space="0" w:color="auto"/>
        <w:right w:val="none" w:sz="0" w:space="0" w:color="auto"/>
      </w:divBdr>
      <w:divsChild>
        <w:div w:id="434130971">
          <w:marLeft w:val="0"/>
          <w:marRight w:val="0"/>
          <w:marTop w:val="0"/>
          <w:marBottom w:val="0"/>
          <w:divBdr>
            <w:top w:val="none" w:sz="0" w:space="0" w:color="auto"/>
            <w:left w:val="none" w:sz="0" w:space="0" w:color="auto"/>
            <w:bottom w:val="none" w:sz="0" w:space="0" w:color="auto"/>
            <w:right w:val="none" w:sz="0" w:space="0" w:color="auto"/>
          </w:divBdr>
          <w:divsChild>
            <w:div w:id="1748455380">
              <w:marLeft w:val="0"/>
              <w:marRight w:val="0"/>
              <w:marTop w:val="0"/>
              <w:marBottom w:val="0"/>
              <w:divBdr>
                <w:top w:val="none" w:sz="0" w:space="0" w:color="auto"/>
                <w:left w:val="none" w:sz="0" w:space="0" w:color="auto"/>
                <w:bottom w:val="none" w:sz="0" w:space="0" w:color="auto"/>
                <w:right w:val="none" w:sz="0" w:space="0" w:color="auto"/>
              </w:divBdr>
              <w:divsChild>
                <w:div w:id="1614441772">
                  <w:marLeft w:val="4950"/>
                  <w:marRight w:val="0"/>
                  <w:marTop w:val="0"/>
                  <w:marBottom w:val="0"/>
                  <w:divBdr>
                    <w:top w:val="none" w:sz="0" w:space="0" w:color="auto"/>
                    <w:left w:val="none" w:sz="0" w:space="0" w:color="auto"/>
                    <w:bottom w:val="none" w:sz="0" w:space="0" w:color="auto"/>
                    <w:right w:val="none" w:sz="0" w:space="0" w:color="auto"/>
                  </w:divBdr>
                  <w:divsChild>
                    <w:div w:id="1760637774">
                      <w:marLeft w:val="0"/>
                      <w:marRight w:val="0"/>
                      <w:marTop w:val="0"/>
                      <w:marBottom w:val="0"/>
                      <w:divBdr>
                        <w:top w:val="none" w:sz="0" w:space="0" w:color="auto"/>
                        <w:left w:val="none" w:sz="0" w:space="0" w:color="auto"/>
                        <w:bottom w:val="none" w:sz="0" w:space="0" w:color="auto"/>
                        <w:right w:val="none" w:sz="0" w:space="0" w:color="auto"/>
                      </w:divBdr>
                      <w:divsChild>
                        <w:div w:id="20832098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713580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58FF-7D95-443A-BA0D-28B04EAC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目　　　　次</vt:lpstr>
    </vt:vector>
  </TitlesOfParts>
  <Company>愛知県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吉野順子</dc:creator>
  <cp:lastModifiedBy>oa</cp:lastModifiedBy>
  <cp:revision>9</cp:revision>
  <cp:lastPrinted>2020-11-19T00:37:00Z</cp:lastPrinted>
  <dcterms:created xsi:type="dcterms:W3CDTF">2021-01-07T07:39:00Z</dcterms:created>
  <dcterms:modified xsi:type="dcterms:W3CDTF">2021-02-14T23:20:00Z</dcterms:modified>
</cp:coreProperties>
</file>