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7545" w:rsidRPr="00267545" w:rsidRDefault="0031271C" w:rsidP="00267545">
      <w:pPr>
        <w:snapToGrid w:val="0"/>
        <w:ind w:firstLine="361"/>
        <w:jc w:val="center"/>
        <w:rPr>
          <w:rFonts w:ascii="ＭＳ Ｐゴシック" w:eastAsia="ＭＳ Ｐゴシック" w:hAnsi="ＭＳ Ｐゴシック" w:cs="Times New Roman"/>
          <w:b/>
          <w:sz w:val="36"/>
          <w:szCs w:val="36"/>
        </w:rPr>
      </w:pPr>
      <w:r>
        <w:rPr>
          <w:rFonts w:ascii="ＭＳ Ｐゴシック" w:eastAsia="ＭＳ Ｐゴシック" w:hAnsi="ＭＳ Ｐゴシック" w:cs="Times New Roman" w:hint="eastAsia"/>
          <w:b/>
          <w:noProof/>
          <w:sz w:val="36"/>
          <w:szCs w:val="36"/>
        </w:rPr>
        <w:drawing>
          <wp:anchor distT="0" distB="0" distL="114300" distR="114300" simplePos="0" relativeHeight="251658240" behindDoc="0" locked="0" layoutInCell="1" allowOverlap="1">
            <wp:simplePos x="0" y="0"/>
            <wp:positionH relativeFrom="page">
              <wp:posOffset>6335395</wp:posOffset>
            </wp:positionH>
            <wp:positionV relativeFrom="page">
              <wp:posOffset>9467215</wp:posOffset>
            </wp:positionV>
            <wp:extent cx="648970" cy="648970"/>
            <wp:effectExtent l="0" t="0" r="0" b="0"/>
            <wp:wrapNone/>
            <wp:docPr id="1" name="JAVISCODE001-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648970" cy="648970"/>
                    </a:xfrm>
                    <a:prstGeom prst="rect">
                      <a:avLst/>
                    </a:prstGeom>
                  </pic:spPr>
                </pic:pic>
              </a:graphicData>
            </a:graphic>
            <wp14:sizeRelH relativeFrom="margin">
              <wp14:pctWidth>0</wp14:pctWidth>
            </wp14:sizeRelH>
            <wp14:sizeRelV relativeFrom="margin">
              <wp14:pctHeight>0</wp14:pctHeight>
            </wp14:sizeRelV>
          </wp:anchor>
        </w:drawing>
      </w:r>
      <w:r w:rsidR="0075539C">
        <w:rPr>
          <w:rFonts w:ascii="ＭＳ Ｐゴシック" w:eastAsia="ＭＳ Ｐゴシック" w:hAnsi="ＭＳ Ｐゴシック" w:cs="Times New Roman" w:hint="eastAsia"/>
          <w:b/>
          <w:sz w:val="36"/>
          <w:szCs w:val="36"/>
        </w:rPr>
        <w:t>第２期</w:t>
      </w:r>
      <w:r w:rsidR="00487868">
        <w:rPr>
          <w:rFonts w:ascii="ＭＳ Ｐゴシック" w:eastAsia="ＭＳ Ｐゴシック" w:hAnsi="ＭＳ Ｐゴシック" w:cs="Times New Roman" w:hint="eastAsia"/>
          <w:b/>
          <w:sz w:val="36"/>
          <w:szCs w:val="36"/>
        </w:rPr>
        <w:t>愛知県国民健康保険運営方針</w:t>
      </w:r>
      <w:r w:rsidR="00267545" w:rsidRPr="00267545">
        <w:rPr>
          <w:rFonts w:ascii="ＭＳ Ｐゴシック" w:eastAsia="ＭＳ Ｐゴシック" w:hAnsi="ＭＳ Ｐゴシック" w:cs="Times New Roman" w:hint="eastAsia"/>
          <w:b/>
          <w:sz w:val="36"/>
          <w:szCs w:val="36"/>
        </w:rPr>
        <w:t>の概要</w:t>
      </w:r>
    </w:p>
    <w:p w:rsidR="00267545" w:rsidRDefault="00267545" w:rsidP="00267545"/>
    <w:p w:rsidR="00104D05" w:rsidRDefault="00104D05" w:rsidP="00D904D3">
      <w:pPr>
        <w:ind w:firstLineChars="200" w:firstLine="410"/>
      </w:pPr>
      <w:r>
        <w:rPr>
          <w:rFonts w:hint="eastAsia"/>
        </w:rPr>
        <w:t>愛</w:t>
      </w:r>
      <w:r w:rsidR="00474EAE">
        <w:rPr>
          <w:rFonts w:hint="eastAsia"/>
        </w:rPr>
        <w:t>知県</w:t>
      </w:r>
      <w:r w:rsidR="00196D2D">
        <w:rPr>
          <w:rFonts w:hint="eastAsia"/>
        </w:rPr>
        <w:t>は、</w:t>
      </w:r>
      <w:r w:rsidR="00D904D3">
        <w:rPr>
          <w:rFonts w:hint="eastAsia"/>
        </w:rPr>
        <w:t>第２期愛知県</w:t>
      </w:r>
      <w:r w:rsidR="00196D2D">
        <w:rPr>
          <w:rFonts w:hint="eastAsia"/>
        </w:rPr>
        <w:t>国民健康保険運営方針を</w:t>
      </w:r>
      <w:r w:rsidR="00D904D3">
        <w:rPr>
          <w:rFonts w:hint="eastAsia"/>
        </w:rPr>
        <w:t>、</w:t>
      </w:r>
      <w:r w:rsidR="00D904D3">
        <w:rPr>
          <w:rFonts w:hint="eastAsia"/>
        </w:rPr>
        <w:t>2021</w:t>
      </w:r>
      <w:r>
        <w:rPr>
          <w:rFonts w:hint="eastAsia"/>
        </w:rPr>
        <w:t>年</w:t>
      </w:r>
      <w:r w:rsidR="00D904D3">
        <w:rPr>
          <w:rFonts w:hint="eastAsia"/>
        </w:rPr>
        <w:t>３</w:t>
      </w:r>
      <w:r>
        <w:rPr>
          <w:rFonts w:hint="eastAsia"/>
        </w:rPr>
        <w:t>月に策定しました。</w:t>
      </w:r>
    </w:p>
    <w:p w:rsidR="006E5944" w:rsidRDefault="00196D2D" w:rsidP="00903910">
      <w:pPr>
        <w:pStyle w:val="11"/>
        <w:ind w:left="205" w:firstLine="205"/>
      </w:pPr>
      <w:r>
        <w:rPr>
          <w:rFonts w:hint="eastAsia"/>
        </w:rPr>
        <w:t>全体の構成は、基本的事項から始まり、</w:t>
      </w:r>
      <w:r w:rsidR="006E5944">
        <w:rPr>
          <w:rFonts w:hint="eastAsia"/>
        </w:rPr>
        <w:t>第１章から第８章までの章建てとなっており</w:t>
      </w:r>
      <w:r>
        <w:rPr>
          <w:rFonts w:hint="eastAsia"/>
        </w:rPr>
        <w:t>ます。</w:t>
      </w:r>
      <w:r w:rsidR="006E5944">
        <w:rPr>
          <w:rFonts w:hint="eastAsia"/>
        </w:rPr>
        <w:t>その概要について説明します。</w:t>
      </w:r>
    </w:p>
    <w:p w:rsidR="006E5944" w:rsidRDefault="006E5944"/>
    <w:p w:rsidR="00104D05" w:rsidRPr="001A4221" w:rsidRDefault="00104D05" w:rsidP="001A4221">
      <w:pPr>
        <w:pStyle w:val="1"/>
        <w:ind w:firstLine="211"/>
        <w:rPr>
          <w:rStyle w:val="a7"/>
          <w:b/>
          <w:bCs w:val="0"/>
        </w:rPr>
      </w:pPr>
      <w:r w:rsidRPr="001A4221">
        <w:rPr>
          <w:rStyle w:val="a7"/>
          <w:rFonts w:hint="eastAsia"/>
          <w:b/>
          <w:bCs w:val="0"/>
        </w:rPr>
        <w:t>基本的事項</w:t>
      </w:r>
    </w:p>
    <w:p w:rsidR="00526712" w:rsidRDefault="00196D2D" w:rsidP="006E5944">
      <w:pPr>
        <w:ind w:leftChars="100" w:left="205" w:firstLineChars="100" w:firstLine="205"/>
      </w:pPr>
      <w:r>
        <w:rPr>
          <w:rFonts w:hint="eastAsia"/>
        </w:rPr>
        <w:t>この運営方針</w:t>
      </w:r>
      <w:r w:rsidR="00526712">
        <w:rPr>
          <w:rFonts w:hint="eastAsia"/>
        </w:rPr>
        <w:t>は、県と市町村が一体となって国民健康保険を運営するとともに、市町村事務の広域化、効率化の推進を図るため、統一的なルールを定めることを目的としています。</w:t>
      </w:r>
    </w:p>
    <w:p w:rsidR="00267545" w:rsidRDefault="001A4221" w:rsidP="00903910">
      <w:pPr>
        <w:pStyle w:val="11"/>
        <w:ind w:left="205" w:firstLine="205"/>
      </w:pPr>
      <w:r>
        <w:rPr>
          <w:rFonts w:hint="eastAsia"/>
        </w:rPr>
        <w:t>県と市町村の主な役割</w:t>
      </w:r>
      <w:r w:rsidR="00D904D3">
        <w:rPr>
          <w:rFonts w:hint="eastAsia"/>
        </w:rPr>
        <w:t>として</w:t>
      </w:r>
      <w:r>
        <w:rPr>
          <w:rFonts w:hint="eastAsia"/>
        </w:rPr>
        <w:t>、</w:t>
      </w:r>
      <w:r w:rsidR="00526712">
        <w:rPr>
          <w:rFonts w:hint="eastAsia"/>
        </w:rPr>
        <w:t>県は安定的な財政運営や効率的な事業確保等に努め</w:t>
      </w:r>
      <w:r w:rsidR="006E5944">
        <w:rPr>
          <w:rFonts w:hint="eastAsia"/>
        </w:rPr>
        <w:t>るとともに</w:t>
      </w:r>
      <w:r w:rsidR="00526712">
        <w:rPr>
          <w:rFonts w:hint="eastAsia"/>
        </w:rPr>
        <w:t>、市町村は資格管理、保険給付、保険料率の決定、賦課・徴収等を</w:t>
      </w:r>
      <w:r w:rsidR="006E5944">
        <w:rPr>
          <w:rFonts w:hint="eastAsia"/>
        </w:rPr>
        <w:t>行</w:t>
      </w:r>
      <w:r w:rsidR="00D904D3">
        <w:rPr>
          <w:rFonts w:hint="eastAsia"/>
        </w:rPr>
        <w:t>うと定めています</w:t>
      </w:r>
      <w:r w:rsidR="006E5944">
        <w:rPr>
          <w:rFonts w:hint="eastAsia"/>
        </w:rPr>
        <w:t>。</w:t>
      </w:r>
    </w:p>
    <w:p w:rsidR="00D904D3" w:rsidRDefault="00D904D3" w:rsidP="00903910">
      <w:pPr>
        <w:pStyle w:val="11"/>
        <w:ind w:left="205" w:firstLine="205"/>
      </w:pPr>
      <w:r>
        <w:rPr>
          <w:rFonts w:hint="eastAsia"/>
        </w:rPr>
        <w:t>また、</w:t>
      </w:r>
      <w:r w:rsidRPr="00D904D3">
        <w:rPr>
          <w:rFonts w:hint="eastAsia"/>
        </w:rPr>
        <w:t>国保都道府県</w:t>
      </w:r>
      <w:r w:rsidR="003D3A0B">
        <w:rPr>
          <w:rFonts w:hint="eastAsia"/>
        </w:rPr>
        <w:t>単位</w:t>
      </w:r>
      <w:r w:rsidRPr="00D904D3">
        <w:rPr>
          <w:rFonts w:hint="eastAsia"/>
        </w:rPr>
        <w:t>化の趣旨の深化</w:t>
      </w:r>
      <w:r>
        <w:rPr>
          <w:rFonts w:hint="eastAsia"/>
        </w:rPr>
        <w:t>を目指すものとし、</w:t>
      </w:r>
      <w:r w:rsidRPr="00D904D3">
        <w:rPr>
          <w:rFonts w:hint="eastAsia"/>
        </w:rPr>
        <w:t>法定外繰入等の解消、保険料水準の統一に向けた議論の開始、医療費適正化の更なる推進とともに、予防・健康づくり事業の強化を図るものとして</w:t>
      </w:r>
      <w:r w:rsidR="00723422">
        <w:rPr>
          <w:rFonts w:hint="eastAsia"/>
        </w:rPr>
        <w:t>います</w:t>
      </w:r>
      <w:r w:rsidRPr="00D904D3">
        <w:rPr>
          <w:rFonts w:hint="eastAsia"/>
        </w:rPr>
        <w:t>。</w:t>
      </w:r>
    </w:p>
    <w:p w:rsidR="00267545" w:rsidRDefault="00267545" w:rsidP="00903910">
      <w:pPr>
        <w:pStyle w:val="11"/>
        <w:ind w:left="205" w:firstLine="205"/>
      </w:pPr>
      <w:r>
        <w:rPr>
          <w:rFonts w:hint="eastAsia"/>
        </w:rPr>
        <w:t>対象期間は、</w:t>
      </w:r>
      <w:r w:rsidR="00046B3D">
        <w:rPr>
          <w:rFonts w:hint="eastAsia"/>
        </w:rPr>
        <w:t>2021</w:t>
      </w:r>
      <w:r w:rsidRPr="00267545">
        <w:rPr>
          <w:rFonts w:hint="eastAsia"/>
        </w:rPr>
        <w:t>年度から</w:t>
      </w:r>
      <w:r w:rsidR="00046B3D">
        <w:rPr>
          <w:rFonts w:hint="eastAsia"/>
        </w:rPr>
        <w:t>2023</w:t>
      </w:r>
      <w:r w:rsidRPr="00267545">
        <w:rPr>
          <w:rFonts w:hint="eastAsia"/>
        </w:rPr>
        <w:t>年度までの３年間</w:t>
      </w:r>
      <w:r>
        <w:rPr>
          <w:rFonts w:hint="eastAsia"/>
        </w:rPr>
        <w:t>です</w:t>
      </w:r>
      <w:r w:rsidR="001A4221">
        <w:rPr>
          <w:rFonts w:hint="eastAsia"/>
        </w:rPr>
        <w:t>。</w:t>
      </w:r>
    </w:p>
    <w:p w:rsidR="00267545" w:rsidRDefault="00267545" w:rsidP="00267545">
      <w:pPr>
        <w:ind w:leftChars="135" w:left="277" w:firstLineChars="64" w:firstLine="131"/>
      </w:pPr>
    </w:p>
    <w:p w:rsidR="00AC386F" w:rsidRDefault="00AC386F" w:rsidP="00267545">
      <w:pPr>
        <w:ind w:leftChars="135" w:left="277" w:firstLineChars="64" w:firstLine="131"/>
      </w:pPr>
    </w:p>
    <w:p w:rsidR="001A4221" w:rsidRDefault="003D3A0B" w:rsidP="001A4221">
      <w:pPr>
        <w:pStyle w:val="1"/>
        <w:ind w:firstLine="211"/>
      </w:pPr>
      <w:r>
        <w:rPr>
          <w:rFonts w:hint="eastAsia"/>
        </w:rPr>
        <w:t xml:space="preserve">第１章　</w:t>
      </w:r>
      <w:r w:rsidR="001A4221">
        <w:rPr>
          <w:rFonts w:hint="eastAsia"/>
        </w:rPr>
        <w:t>国民健康保険の医療に要する費用及び財政の見通し</w:t>
      </w:r>
    </w:p>
    <w:p w:rsidR="001A4221" w:rsidRDefault="003D3A0B" w:rsidP="00882CA7">
      <w:pPr>
        <w:pStyle w:val="11"/>
        <w:ind w:left="205" w:firstLine="205"/>
      </w:pPr>
      <w:r>
        <w:rPr>
          <w:rFonts w:hint="eastAsia"/>
        </w:rPr>
        <w:t xml:space="preserve">１　</w:t>
      </w:r>
      <w:r w:rsidR="001A4221" w:rsidRPr="001A4221">
        <w:rPr>
          <w:rFonts w:hint="eastAsia"/>
        </w:rPr>
        <w:t>医療費の動向と将来の見通し</w:t>
      </w:r>
    </w:p>
    <w:p w:rsidR="001A4221" w:rsidRDefault="00FC469C" w:rsidP="00903910">
      <w:pPr>
        <w:pStyle w:val="11"/>
        <w:ind w:left="205" w:firstLine="205"/>
      </w:pPr>
      <w:r>
        <w:rPr>
          <w:rFonts w:hint="eastAsia"/>
        </w:rPr>
        <w:t>2018</w:t>
      </w:r>
      <w:r w:rsidR="001A4221">
        <w:rPr>
          <w:rFonts w:hint="eastAsia"/>
        </w:rPr>
        <w:t>年度</w:t>
      </w:r>
      <w:r w:rsidR="00444100">
        <w:rPr>
          <w:rFonts w:hint="eastAsia"/>
        </w:rPr>
        <w:t>の市町村別の被保険者</w:t>
      </w:r>
      <w:r w:rsidR="001A4221" w:rsidRPr="001A4221">
        <w:rPr>
          <w:rFonts w:hint="eastAsia"/>
        </w:rPr>
        <w:t>1</w:t>
      </w:r>
      <w:r w:rsidR="001A4221" w:rsidRPr="001A4221">
        <w:rPr>
          <w:rFonts w:hint="eastAsia"/>
        </w:rPr>
        <w:t>人当たり地域格差</w:t>
      </w:r>
      <w:r w:rsidR="001A4221">
        <w:rPr>
          <w:rFonts w:hint="eastAsia"/>
        </w:rPr>
        <w:t>は、</w:t>
      </w:r>
      <w:r w:rsidR="001A4221" w:rsidRPr="001A4221">
        <w:rPr>
          <w:rFonts w:hint="eastAsia"/>
        </w:rPr>
        <w:t>医療費</w:t>
      </w:r>
      <w:r w:rsidR="001A4221">
        <w:rPr>
          <w:rFonts w:hint="eastAsia"/>
        </w:rPr>
        <w:t>が</w:t>
      </w:r>
      <w:r w:rsidR="00F53982">
        <w:t>1</w:t>
      </w:r>
      <w:r w:rsidR="003D3A0B">
        <w:rPr>
          <w:rFonts w:hint="eastAsia"/>
        </w:rPr>
        <w:t>.</w:t>
      </w:r>
      <w:r w:rsidRPr="00FC469C">
        <w:t>8</w:t>
      </w:r>
      <w:r w:rsidR="001A4221" w:rsidRPr="001A4221">
        <w:rPr>
          <w:rFonts w:hint="eastAsia"/>
        </w:rPr>
        <w:t>倍、保険料</w:t>
      </w:r>
      <w:r w:rsidR="001A4221">
        <w:rPr>
          <w:rFonts w:hint="eastAsia"/>
        </w:rPr>
        <w:t>が</w:t>
      </w:r>
      <w:r w:rsidR="00F53982">
        <w:rPr>
          <w:rFonts w:hint="eastAsia"/>
        </w:rPr>
        <w:t>1</w:t>
      </w:r>
      <w:r w:rsidR="003D3A0B">
        <w:rPr>
          <w:rFonts w:hint="eastAsia"/>
        </w:rPr>
        <w:t>.</w:t>
      </w:r>
      <w:r w:rsidR="001A4221" w:rsidRPr="001A4221">
        <w:rPr>
          <w:rFonts w:hint="eastAsia"/>
        </w:rPr>
        <w:t>8</w:t>
      </w:r>
      <w:r w:rsidR="001A4221" w:rsidRPr="001A4221">
        <w:rPr>
          <w:rFonts w:hint="eastAsia"/>
        </w:rPr>
        <w:t>倍、課税所得</w:t>
      </w:r>
      <w:r w:rsidR="001A4221">
        <w:rPr>
          <w:rFonts w:hint="eastAsia"/>
        </w:rPr>
        <w:t>が</w:t>
      </w:r>
      <w:r w:rsidR="0031271C">
        <w:t>2</w:t>
      </w:r>
      <w:r w:rsidR="003D3A0B">
        <w:rPr>
          <w:rFonts w:hint="eastAsia"/>
        </w:rPr>
        <w:t>.</w:t>
      </w:r>
      <w:r w:rsidRPr="00FC469C">
        <w:t>3</w:t>
      </w:r>
      <w:r w:rsidR="001A4221">
        <w:rPr>
          <w:rFonts w:hint="eastAsia"/>
        </w:rPr>
        <w:t>倍となっています。</w:t>
      </w:r>
    </w:p>
    <w:p w:rsidR="001A4221" w:rsidRDefault="00FC469C" w:rsidP="00903910">
      <w:pPr>
        <w:pStyle w:val="11"/>
        <w:ind w:left="205" w:firstLine="205"/>
      </w:pPr>
      <w:r w:rsidRPr="00FC469C">
        <w:t>2018</w:t>
      </w:r>
      <w:r w:rsidR="001A4221" w:rsidRPr="001A4221">
        <w:rPr>
          <w:rFonts w:hint="eastAsia"/>
        </w:rPr>
        <w:t>年度における</w:t>
      </w:r>
      <w:r w:rsidR="00196D2D">
        <w:rPr>
          <w:rFonts w:hint="eastAsia"/>
        </w:rPr>
        <w:t>県内の</w:t>
      </w:r>
      <w:r w:rsidR="001A4221">
        <w:rPr>
          <w:rFonts w:hint="eastAsia"/>
        </w:rPr>
        <w:t>医療費は、</w:t>
      </w:r>
      <w:r w:rsidRPr="00FC469C">
        <w:t>5,186</w:t>
      </w:r>
      <w:r w:rsidR="001A4221">
        <w:rPr>
          <w:rFonts w:hint="eastAsia"/>
        </w:rPr>
        <w:t>億円、</w:t>
      </w:r>
      <w:r w:rsidR="001A4221">
        <w:rPr>
          <w:rFonts w:hint="eastAsia"/>
        </w:rPr>
        <w:t>1</w:t>
      </w:r>
      <w:r w:rsidR="001A4221">
        <w:rPr>
          <w:rFonts w:hint="eastAsia"/>
        </w:rPr>
        <w:t>人当たりでみると</w:t>
      </w:r>
      <w:r w:rsidRPr="00FC469C">
        <w:t>333,816</w:t>
      </w:r>
      <w:r w:rsidR="001A4221">
        <w:rPr>
          <w:rFonts w:hint="eastAsia"/>
        </w:rPr>
        <w:t>円であり、全国順位は</w:t>
      </w:r>
      <w:r w:rsidRPr="00FC469C">
        <w:t>44</w:t>
      </w:r>
      <w:r w:rsidR="001A4221">
        <w:rPr>
          <w:rFonts w:hint="eastAsia"/>
        </w:rPr>
        <w:t>位となっています。</w:t>
      </w:r>
    </w:p>
    <w:p w:rsidR="001A4221" w:rsidRDefault="00FC469C" w:rsidP="00903910">
      <w:pPr>
        <w:pStyle w:val="11"/>
        <w:ind w:left="205" w:firstLine="205"/>
      </w:pPr>
      <w:r w:rsidRPr="00FC469C">
        <w:t>2018</w:t>
      </w:r>
      <w:r w:rsidR="001A4221" w:rsidRPr="001A4221">
        <w:rPr>
          <w:rFonts w:hint="eastAsia"/>
        </w:rPr>
        <w:t>年度における</w:t>
      </w:r>
      <w:r w:rsidR="00196D2D">
        <w:rPr>
          <w:rFonts w:hint="eastAsia"/>
        </w:rPr>
        <w:t>県内市町村の財政状況は</w:t>
      </w:r>
      <w:r w:rsidR="003D3A0B">
        <w:rPr>
          <w:rFonts w:hint="eastAsia"/>
        </w:rPr>
        <w:t>、単</w:t>
      </w:r>
      <w:r w:rsidR="00444100">
        <w:rPr>
          <w:rFonts w:hint="eastAsia"/>
        </w:rPr>
        <w:t>年度収支で</w:t>
      </w:r>
      <w:r w:rsidRPr="00FC469C">
        <w:t>69</w:t>
      </w:r>
      <w:r w:rsidR="001A4221">
        <w:rPr>
          <w:rFonts w:hint="eastAsia"/>
        </w:rPr>
        <w:t>億円の</w:t>
      </w:r>
      <w:r>
        <w:rPr>
          <w:rFonts w:hint="eastAsia"/>
        </w:rPr>
        <w:t>黒字</w:t>
      </w:r>
      <w:r w:rsidR="001A4221">
        <w:rPr>
          <w:rFonts w:hint="eastAsia"/>
        </w:rPr>
        <w:t>です。</w:t>
      </w:r>
    </w:p>
    <w:p w:rsidR="001A4221" w:rsidRPr="001A4221" w:rsidRDefault="00487868" w:rsidP="00903910">
      <w:pPr>
        <w:pStyle w:val="11"/>
        <w:ind w:left="205" w:firstLine="205"/>
      </w:pPr>
      <w:r>
        <w:rPr>
          <w:rFonts w:hint="eastAsia"/>
        </w:rPr>
        <w:t>被保険者</w:t>
      </w:r>
      <w:r w:rsidR="00FC469C">
        <w:rPr>
          <w:rFonts w:hint="eastAsia"/>
        </w:rPr>
        <w:t>1</w:t>
      </w:r>
      <w:r w:rsidR="00FC469C" w:rsidRPr="00FC469C">
        <w:rPr>
          <w:rFonts w:hint="eastAsia"/>
        </w:rPr>
        <w:t>人当たり</w:t>
      </w:r>
      <w:r w:rsidR="001A4221">
        <w:rPr>
          <w:rFonts w:hint="eastAsia"/>
        </w:rPr>
        <w:t>医療費</w:t>
      </w:r>
      <w:r w:rsidR="007871BD">
        <w:rPr>
          <w:rFonts w:hint="eastAsia"/>
        </w:rPr>
        <w:t>は</w:t>
      </w:r>
      <w:r w:rsidR="00444100">
        <w:rPr>
          <w:rFonts w:hint="eastAsia"/>
        </w:rPr>
        <w:t>、</w:t>
      </w:r>
      <w:r w:rsidR="00FC469C" w:rsidRPr="00FC469C">
        <w:t>2018</w:t>
      </w:r>
      <w:r w:rsidR="007871BD" w:rsidRPr="007871BD">
        <w:rPr>
          <w:rFonts w:hint="eastAsia"/>
        </w:rPr>
        <w:t>年度から</w:t>
      </w:r>
      <w:r w:rsidR="00FC469C" w:rsidRPr="00FC469C">
        <w:t>2025</w:t>
      </w:r>
      <w:r w:rsidR="007871BD" w:rsidRPr="007871BD">
        <w:rPr>
          <w:rFonts w:hint="eastAsia"/>
        </w:rPr>
        <w:t>年度</w:t>
      </w:r>
      <w:r w:rsidR="007871BD">
        <w:rPr>
          <w:rFonts w:hint="eastAsia"/>
        </w:rPr>
        <w:t>で、</w:t>
      </w:r>
      <w:r w:rsidR="00FC469C" w:rsidRPr="00FC469C">
        <w:rPr>
          <w:rFonts w:hint="eastAsia"/>
        </w:rPr>
        <w:t>333,816</w:t>
      </w:r>
      <w:r w:rsidR="00FC469C" w:rsidRPr="00FC469C">
        <w:rPr>
          <w:rFonts w:hint="eastAsia"/>
        </w:rPr>
        <w:t>円</w:t>
      </w:r>
      <w:r w:rsidR="007871BD">
        <w:rPr>
          <w:rFonts w:hint="eastAsia"/>
        </w:rPr>
        <w:t>から</w:t>
      </w:r>
      <w:r w:rsidR="00FC469C" w:rsidRPr="00FC469C">
        <w:rPr>
          <w:rFonts w:hint="eastAsia"/>
        </w:rPr>
        <w:t>385,268</w:t>
      </w:r>
      <w:r w:rsidR="00FC469C" w:rsidRPr="00FC469C">
        <w:rPr>
          <w:rFonts w:hint="eastAsia"/>
        </w:rPr>
        <w:t>円</w:t>
      </w:r>
      <w:r w:rsidR="007871BD">
        <w:rPr>
          <w:rFonts w:hint="eastAsia"/>
        </w:rPr>
        <w:t>となる見通しです。</w:t>
      </w:r>
    </w:p>
    <w:p w:rsidR="001A4221" w:rsidRPr="00196D2D" w:rsidRDefault="001A4221" w:rsidP="00903910">
      <w:pPr>
        <w:pStyle w:val="11"/>
        <w:ind w:left="205" w:firstLine="205"/>
      </w:pPr>
    </w:p>
    <w:p w:rsidR="00267545" w:rsidRDefault="003D3A0B" w:rsidP="00903910">
      <w:pPr>
        <w:pStyle w:val="11"/>
        <w:ind w:left="205" w:firstLine="205"/>
      </w:pPr>
      <w:r>
        <w:rPr>
          <w:rFonts w:hint="eastAsia"/>
        </w:rPr>
        <w:t xml:space="preserve">２　</w:t>
      </w:r>
      <w:r w:rsidR="00903910" w:rsidRPr="00903910">
        <w:rPr>
          <w:rFonts w:hint="eastAsia"/>
        </w:rPr>
        <w:t>赤字解消・削減の取組、</w:t>
      </w:r>
      <w:r w:rsidR="00FC469C" w:rsidRPr="00FC469C">
        <w:rPr>
          <w:rFonts w:hint="eastAsia"/>
        </w:rPr>
        <w:t>赤字解消の目標年次等</w:t>
      </w:r>
    </w:p>
    <w:p w:rsidR="00903910" w:rsidRDefault="00903910" w:rsidP="00903910">
      <w:pPr>
        <w:pStyle w:val="11"/>
        <w:ind w:left="205" w:firstLine="205"/>
      </w:pPr>
      <w:r>
        <w:rPr>
          <w:rFonts w:hint="eastAsia"/>
        </w:rPr>
        <w:t>解消・削減すべき赤字は、決算補填等目的の法定</w:t>
      </w:r>
      <w:r w:rsidR="003D3A0B">
        <w:rPr>
          <w:rFonts w:hint="eastAsia"/>
        </w:rPr>
        <w:t>外</w:t>
      </w:r>
      <w:r>
        <w:rPr>
          <w:rFonts w:hint="eastAsia"/>
        </w:rPr>
        <w:t>一般会計繰入、及び、繰上充用金の新規増加額と</w:t>
      </w:r>
      <w:r w:rsidR="00FC469C">
        <w:rPr>
          <w:rFonts w:hint="eastAsia"/>
        </w:rPr>
        <w:t>定義します</w:t>
      </w:r>
      <w:r>
        <w:rPr>
          <w:rFonts w:hint="eastAsia"/>
        </w:rPr>
        <w:t>。</w:t>
      </w:r>
    </w:p>
    <w:p w:rsidR="00526712" w:rsidRDefault="00903910" w:rsidP="004E0445">
      <w:pPr>
        <w:pStyle w:val="11"/>
        <w:tabs>
          <w:tab w:val="left" w:pos="5580"/>
        </w:tabs>
        <w:ind w:left="205" w:firstLine="205"/>
      </w:pPr>
      <w:r>
        <w:rPr>
          <w:rFonts w:hint="eastAsia"/>
        </w:rPr>
        <w:t>赤字となる市町村は、</w:t>
      </w:r>
      <w:r w:rsidRPr="00903910">
        <w:rPr>
          <w:rFonts w:hint="eastAsia"/>
        </w:rPr>
        <w:t>県と協議</w:t>
      </w:r>
      <w:r>
        <w:rPr>
          <w:rFonts w:hint="eastAsia"/>
        </w:rPr>
        <w:t>の上、赤字解消の目標年次や</w:t>
      </w:r>
      <w:r w:rsidR="00FC469C" w:rsidRPr="00FC469C">
        <w:rPr>
          <w:rFonts w:hint="eastAsia"/>
        </w:rPr>
        <w:t>赤字解消・削減の実効的・具体的な取組の計画を策定</w:t>
      </w:r>
      <w:r>
        <w:rPr>
          <w:rFonts w:hint="eastAsia"/>
        </w:rPr>
        <w:t>します。</w:t>
      </w:r>
    </w:p>
    <w:p w:rsidR="00FC469C" w:rsidRPr="00FC469C" w:rsidRDefault="00FC469C" w:rsidP="004E0445">
      <w:pPr>
        <w:pStyle w:val="11"/>
        <w:tabs>
          <w:tab w:val="left" w:pos="5580"/>
        </w:tabs>
        <w:ind w:left="205" w:firstLine="205"/>
      </w:pPr>
      <w:r>
        <w:rPr>
          <w:rFonts w:hint="eastAsia"/>
        </w:rPr>
        <w:t>また、</w:t>
      </w:r>
      <w:r w:rsidRPr="00FC469C">
        <w:rPr>
          <w:rFonts w:hint="eastAsia"/>
        </w:rPr>
        <w:t>県は赤字市町村の状況を公表</w:t>
      </w:r>
      <w:r w:rsidR="00444100">
        <w:rPr>
          <w:rFonts w:hint="eastAsia"/>
        </w:rPr>
        <w:t>しま</w:t>
      </w:r>
      <w:r>
        <w:rPr>
          <w:rFonts w:hint="eastAsia"/>
        </w:rPr>
        <w:t>す。</w:t>
      </w:r>
    </w:p>
    <w:p w:rsidR="002F0DF4" w:rsidRDefault="002F0DF4">
      <w:pPr>
        <w:widowControl/>
        <w:jc w:val="left"/>
      </w:pPr>
      <w:r>
        <w:br w:type="page"/>
      </w:r>
    </w:p>
    <w:p w:rsidR="00882CA7" w:rsidRDefault="0031271C" w:rsidP="00903910">
      <w:pPr>
        <w:pStyle w:val="11"/>
        <w:ind w:left="205" w:firstLine="205"/>
      </w:pPr>
      <w:r>
        <w:rPr>
          <w:rFonts w:hint="eastAsia"/>
          <w:noProof/>
        </w:rPr>
        <w:lastRenderedPageBreak/>
        <w:drawing>
          <wp:anchor distT="0" distB="0" distL="114300" distR="114300" simplePos="0" relativeHeight="251659264" behindDoc="0" locked="0" layoutInCell="1" allowOverlap="1">
            <wp:simplePos x="0" y="0"/>
            <wp:positionH relativeFrom="page">
              <wp:posOffset>6335395</wp:posOffset>
            </wp:positionH>
            <wp:positionV relativeFrom="page">
              <wp:posOffset>9467215</wp:posOffset>
            </wp:positionV>
            <wp:extent cx="648970" cy="648970"/>
            <wp:effectExtent l="0" t="0" r="0" b="0"/>
            <wp:wrapNone/>
            <wp:docPr id="2" name="JAVISCODE002-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8">
                      <a:extLst>
                        <a:ext uri="{28A0092B-C50C-407E-A947-70E740481C1C}">
                          <a14:useLocalDpi xmlns:a14="http://schemas.microsoft.com/office/drawing/2010/main" val="0"/>
                        </a:ext>
                      </a:extLst>
                    </a:blip>
                    <a:stretch>
                      <a:fillRect/>
                    </a:stretch>
                  </pic:blipFill>
                  <pic:spPr>
                    <a:xfrm>
                      <a:off x="0" y="0"/>
                      <a:ext cx="648970" cy="648970"/>
                    </a:xfrm>
                    <a:prstGeom prst="rect">
                      <a:avLst/>
                    </a:prstGeom>
                  </pic:spPr>
                </pic:pic>
              </a:graphicData>
            </a:graphic>
            <wp14:sizeRelH relativeFrom="margin">
              <wp14:pctWidth>0</wp14:pctWidth>
            </wp14:sizeRelH>
            <wp14:sizeRelV relativeFrom="margin">
              <wp14:pctHeight>0</wp14:pctHeight>
            </wp14:sizeRelV>
          </wp:anchor>
        </w:drawing>
      </w:r>
      <w:r w:rsidR="003D3A0B">
        <w:rPr>
          <w:rFonts w:hint="eastAsia"/>
        </w:rPr>
        <w:t xml:space="preserve">３　</w:t>
      </w:r>
      <w:r w:rsidR="00903910">
        <w:rPr>
          <w:rFonts w:hint="eastAsia"/>
        </w:rPr>
        <w:t>財政安定化基金の運用</w:t>
      </w:r>
    </w:p>
    <w:p w:rsidR="00903910" w:rsidRDefault="00903910" w:rsidP="00882CA7">
      <w:pPr>
        <w:pStyle w:val="11"/>
        <w:ind w:left="205" w:firstLine="205"/>
      </w:pPr>
      <w:r>
        <w:rPr>
          <w:rFonts w:hint="eastAsia"/>
        </w:rPr>
        <w:t>市町村</w:t>
      </w:r>
      <w:r w:rsidR="00196D2D">
        <w:rPr>
          <w:rFonts w:hint="eastAsia"/>
        </w:rPr>
        <w:t>における</w:t>
      </w:r>
      <w:r w:rsidR="007871BD">
        <w:rPr>
          <w:rFonts w:hint="eastAsia"/>
        </w:rPr>
        <w:t>保険料</w:t>
      </w:r>
      <w:r w:rsidR="00D55471">
        <w:rPr>
          <w:rFonts w:hint="eastAsia"/>
        </w:rPr>
        <w:t>・保険税</w:t>
      </w:r>
      <w:r w:rsidR="00196D2D">
        <w:rPr>
          <w:rFonts w:hint="eastAsia"/>
        </w:rPr>
        <w:t>の収納</w:t>
      </w:r>
      <w:r w:rsidR="00882CA7">
        <w:rPr>
          <w:rFonts w:hint="eastAsia"/>
        </w:rPr>
        <w:t>不足が</w:t>
      </w:r>
      <w:r w:rsidR="00444100">
        <w:rPr>
          <w:rFonts w:hint="eastAsia"/>
        </w:rPr>
        <w:t>、</w:t>
      </w:r>
      <w:r w:rsidR="00196D2D">
        <w:rPr>
          <w:rFonts w:hint="eastAsia"/>
        </w:rPr>
        <w:t>災害等の特別な事情による</w:t>
      </w:r>
      <w:r w:rsidR="00882CA7">
        <w:rPr>
          <w:rFonts w:hint="eastAsia"/>
        </w:rPr>
        <w:t>場合</w:t>
      </w:r>
      <w:r w:rsidR="00196D2D">
        <w:rPr>
          <w:rFonts w:hint="eastAsia"/>
        </w:rPr>
        <w:t>は</w:t>
      </w:r>
      <w:r w:rsidR="002F0DF4">
        <w:rPr>
          <w:rFonts w:hint="eastAsia"/>
        </w:rPr>
        <w:t>、</w:t>
      </w:r>
      <w:r w:rsidR="00882CA7">
        <w:rPr>
          <w:rFonts w:hint="eastAsia"/>
        </w:rPr>
        <w:t>財政安定化基金による交付を受け</w:t>
      </w:r>
      <w:r w:rsidR="00196D2D">
        <w:rPr>
          <w:rFonts w:hint="eastAsia"/>
        </w:rPr>
        <w:t>ることができ</w:t>
      </w:r>
      <w:r w:rsidR="00882CA7">
        <w:rPr>
          <w:rFonts w:hint="eastAsia"/>
        </w:rPr>
        <w:t>ます。</w:t>
      </w:r>
    </w:p>
    <w:p w:rsidR="002F0DF4" w:rsidRDefault="002F0DF4" w:rsidP="002F0DF4">
      <w:pPr>
        <w:pStyle w:val="11"/>
        <w:ind w:left="205" w:firstLine="205"/>
      </w:pPr>
      <w:r>
        <w:rPr>
          <w:rFonts w:hint="eastAsia"/>
        </w:rPr>
        <w:t>また、決算剰余金等の留</w:t>
      </w:r>
      <w:r w:rsidR="00AC386F">
        <w:rPr>
          <w:rFonts w:hint="eastAsia"/>
        </w:rPr>
        <w:t>保財源が多額となる場合、その一部を基金に積み立てることを検討します。</w:t>
      </w:r>
    </w:p>
    <w:p w:rsidR="001A4221" w:rsidRPr="00882CA7" w:rsidRDefault="001A4221" w:rsidP="00903910">
      <w:pPr>
        <w:pStyle w:val="11"/>
        <w:ind w:left="205" w:firstLine="205"/>
      </w:pPr>
    </w:p>
    <w:p w:rsidR="001A4221" w:rsidRDefault="003D3A0B" w:rsidP="00903910">
      <w:pPr>
        <w:pStyle w:val="11"/>
        <w:ind w:left="205" w:firstLine="205"/>
      </w:pPr>
      <w:r>
        <w:rPr>
          <w:rFonts w:hint="eastAsia"/>
        </w:rPr>
        <w:t>４　ＰＤＣＡ</w:t>
      </w:r>
      <w:r w:rsidR="00882CA7" w:rsidRPr="00882CA7">
        <w:rPr>
          <w:rFonts w:hint="eastAsia"/>
        </w:rPr>
        <w:t>サイクルの実施</w:t>
      </w:r>
    </w:p>
    <w:p w:rsidR="00196D2D" w:rsidRDefault="009C1B11" w:rsidP="007871BD">
      <w:pPr>
        <w:pStyle w:val="11"/>
        <w:ind w:left="205" w:firstLine="205"/>
      </w:pPr>
      <w:r>
        <w:rPr>
          <w:rFonts w:hint="eastAsia"/>
        </w:rPr>
        <w:t>県や市町村の取組の継続的な改善のため</w:t>
      </w:r>
      <w:r w:rsidR="00474EAE">
        <w:rPr>
          <w:rFonts w:hint="eastAsia"/>
        </w:rPr>
        <w:t>、</w:t>
      </w:r>
      <w:r w:rsidR="00882CA7" w:rsidRPr="00882CA7">
        <w:rPr>
          <w:rFonts w:hint="eastAsia"/>
        </w:rPr>
        <w:t>連携会議</w:t>
      </w:r>
      <w:r w:rsidR="00897801">
        <w:rPr>
          <w:rFonts w:hint="eastAsia"/>
        </w:rPr>
        <w:t>での</w:t>
      </w:r>
      <w:r w:rsidR="00882CA7" w:rsidRPr="00882CA7">
        <w:rPr>
          <w:rFonts w:hint="eastAsia"/>
        </w:rPr>
        <w:t>把握・分析、運営協議会</w:t>
      </w:r>
      <w:r w:rsidR="00897801">
        <w:rPr>
          <w:rFonts w:hint="eastAsia"/>
        </w:rPr>
        <w:t>での</w:t>
      </w:r>
      <w:r w:rsidR="00882CA7" w:rsidRPr="00882CA7">
        <w:rPr>
          <w:rFonts w:hint="eastAsia"/>
        </w:rPr>
        <w:t>評価</w:t>
      </w:r>
      <w:r w:rsidR="00897801">
        <w:rPr>
          <w:rFonts w:hint="eastAsia"/>
        </w:rPr>
        <w:t>を行います。</w:t>
      </w:r>
    </w:p>
    <w:p w:rsidR="00AC386F" w:rsidRDefault="00AC386F" w:rsidP="007871BD">
      <w:pPr>
        <w:pStyle w:val="11"/>
        <w:ind w:left="205" w:firstLine="205"/>
      </w:pPr>
    </w:p>
    <w:p w:rsidR="00AC386F" w:rsidRDefault="00AC386F" w:rsidP="007871BD">
      <w:pPr>
        <w:pStyle w:val="11"/>
        <w:ind w:left="205" w:firstLine="205"/>
      </w:pPr>
    </w:p>
    <w:p w:rsidR="00897801" w:rsidRDefault="003D3A0B" w:rsidP="00AC386F">
      <w:pPr>
        <w:pStyle w:val="1"/>
      </w:pPr>
      <w:r>
        <w:rPr>
          <w:rFonts w:hint="eastAsia"/>
        </w:rPr>
        <w:t xml:space="preserve">第２章　</w:t>
      </w:r>
      <w:r w:rsidR="00897801" w:rsidRPr="00897801">
        <w:rPr>
          <w:rFonts w:hint="eastAsia"/>
        </w:rPr>
        <w:t>市町村における保険料の標準的な算定方法に関する事項</w:t>
      </w:r>
    </w:p>
    <w:p w:rsidR="00AC386F" w:rsidRDefault="00AC386F" w:rsidP="00897801">
      <w:pPr>
        <w:pStyle w:val="11"/>
        <w:ind w:left="205" w:firstLine="205"/>
      </w:pPr>
      <w:r w:rsidRPr="00AC386F">
        <w:rPr>
          <w:rFonts w:hint="eastAsia"/>
        </w:rPr>
        <w:t>市町村ごとの国保事業費納付金は、被保険者数の割合と所得の割合をベースとし、医療費水準の差異を反映して決定</w:t>
      </w:r>
      <w:r>
        <w:rPr>
          <w:rFonts w:hint="eastAsia"/>
        </w:rPr>
        <w:t>します</w:t>
      </w:r>
      <w:r w:rsidRPr="00AC386F">
        <w:rPr>
          <w:rFonts w:hint="eastAsia"/>
        </w:rPr>
        <w:t>。</w:t>
      </w:r>
    </w:p>
    <w:p w:rsidR="00AC386F" w:rsidRDefault="00AC386F" w:rsidP="00897801">
      <w:pPr>
        <w:pStyle w:val="11"/>
        <w:ind w:left="205" w:firstLine="205"/>
      </w:pPr>
      <w:r w:rsidRPr="00AC386F">
        <w:rPr>
          <w:rFonts w:hint="eastAsia"/>
        </w:rPr>
        <w:t>保険料の賦課方式は、</w:t>
      </w:r>
      <w:r w:rsidRPr="00AC386F">
        <w:rPr>
          <w:rFonts w:hint="eastAsia"/>
        </w:rPr>
        <w:t>2018</w:t>
      </w:r>
      <w:r w:rsidRPr="00AC386F">
        <w:rPr>
          <w:rFonts w:hint="eastAsia"/>
        </w:rPr>
        <w:t>年度現在、２方式が</w:t>
      </w:r>
      <w:r>
        <w:rPr>
          <w:rFonts w:hint="eastAsia"/>
        </w:rPr>
        <w:t>２</w:t>
      </w:r>
      <w:r w:rsidR="00444100">
        <w:rPr>
          <w:rFonts w:hint="eastAsia"/>
        </w:rPr>
        <w:t>市</w:t>
      </w:r>
      <w:r w:rsidRPr="00AC386F">
        <w:rPr>
          <w:rFonts w:hint="eastAsia"/>
        </w:rPr>
        <w:t>、３方式が</w:t>
      </w:r>
      <w:r w:rsidRPr="00AC386F">
        <w:rPr>
          <w:rFonts w:hint="eastAsia"/>
        </w:rPr>
        <w:t>36</w:t>
      </w:r>
      <w:r w:rsidR="00444100">
        <w:rPr>
          <w:rFonts w:hint="eastAsia"/>
        </w:rPr>
        <w:t>市町村</w:t>
      </w:r>
      <w:r w:rsidRPr="00AC386F">
        <w:rPr>
          <w:rFonts w:hint="eastAsia"/>
        </w:rPr>
        <w:t>、４方式が</w:t>
      </w:r>
      <w:r w:rsidRPr="00AC386F">
        <w:rPr>
          <w:rFonts w:hint="eastAsia"/>
        </w:rPr>
        <w:t>16</w:t>
      </w:r>
      <w:r w:rsidR="00444100">
        <w:rPr>
          <w:rFonts w:hint="eastAsia"/>
        </w:rPr>
        <w:t>市町村</w:t>
      </w:r>
      <w:r w:rsidRPr="00AC386F">
        <w:rPr>
          <w:rFonts w:hint="eastAsia"/>
        </w:rPr>
        <w:t>となってい</w:t>
      </w:r>
      <w:r>
        <w:rPr>
          <w:rFonts w:hint="eastAsia"/>
        </w:rPr>
        <w:t>ます</w:t>
      </w:r>
      <w:r w:rsidRPr="00AC386F">
        <w:rPr>
          <w:rFonts w:hint="eastAsia"/>
        </w:rPr>
        <w:t>。</w:t>
      </w:r>
    </w:p>
    <w:p w:rsidR="00AC386F" w:rsidRDefault="00BE64BC" w:rsidP="00897801">
      <w:pPr>
        <w:pStyle w:val="11"/>
        <w:ind w:left="205" w:firstLine="205"/>
      </w:pPr>
      <w:r>
        <w:rPr>
          <w:rFonts w:hint="eastAsia"/>
        </w:rPr>
        <w:t>また、</w:t>
      </w:r>
      <w:r w:rsidRPr="00BE64BC">
        <w:rPr>
          <w:rFonts w:hint="eastAsia"/>
        </w:rPr>
        <w:t>保険料水準の統一について、保険料が急激に上昇しないよう、被保険者への影響を考慮しながら議論</w:t>
      </w:r>
      <w:r>
        <w:rPr>
          <w:rFonts w:hint="eastAsia"/>
        </w:rPr>
        <w:t>を深めることとします。</w:t>
      </w:r>
    </w:p>
    <w:p w:rsidR="00BE64BC" w:rsidRPr="00CB0FAB" w:rsidRDefault="00BE64BC" w:rsidP="00897801">
      <w:pPr>
        <w:pStyle w:val="11"/>
        <w:ind w:left="205" w:firstLine="205"/>
      </w:pPr>
    </w:p>
    <w:p w:rsidR="00C6278D" w:rsidRDefault="00C6278D" w:rsidP="00897801">
      <w:pPr>
        <w:pStyle w:val="11"/>
        <w:ind w:left="205" w:firstLine="205"/>
      </w:pPr>
    </w:p>
    <w:p w:rsidR="00C6278D" w:rsidRDefault="003D3A0B" w:rsidP="00C6278D">
      <w:pPr>
        <w:pStyle w:val="1"/>
      </w:pPr>
      <w:r>
        <w:rPr>
          <w:rFonts w:hint="eastAsia"/>
        </w:rPr>
        <w:t xml:space="preserve">第３章　</w:t>
      </w:r>
      <w:r w:rsidR="00C6278D" w:rsidRPr="00C6278D">
        <w:rPr>
          <w:rFonts w:hint="eastAsia"/>
        </w:rPr>
        <w:t>市町村における保険料</w:t>
      </w:r>
      <w:r w:rsidR="006D3B00">
        <w:rPr>
          <w:rFonts w:hint="eastAsia"/>
        </w:rPr>
        <w:t>・保険税</w:t>
      </w:r>
      <w:r w:rsidR="00C6278D" w:rsidRPr="00C6278D">
        <w:rPr>
          <w:rFonts w:hint="eastAsia"/>
        </w:rPr>
        <w:t>の徴収の適正な実施に関する事項</w:t>
      </w:r>
    </w:p>
    <w:p w:rsidR="00BE64BC" w:rsidRDefault="00C6278D" w:rsidP="00BE64BC">
      <w:pPr>
        <w:pStyle w:val="11"/>
        <w:ind w:left="205" w:firstLine="205"/>
      </w:pPr>
      <w:r>
        <w:rPr>
          <w:rFonts w:hint="eastAsia"/>
        </w:rPr>
        <w:t>現状</w:t>
      </w:r>
      <w:r w:rsidR="006D3B00">
        <w:rPr>
          <w:rFonts w:hint="eastAsia"/>
        </w:rPr>
        <w:t>として</w:t>
      </w:r>
      <w:r>
        <w:rPr>
          <w:rFonts w:hint="eastAsia"/>
        </w:rPr>
        <w:t>は、</w:t>
      </w:r>
      <w:r w:rsidR="00BE64BC">
        <w:rPr>
          <w:rFonts w:hint="eastAsia"/>
        </w:rPr>
        <w:t>2018</w:t>
      </w:r>
      <w:r w:rsidR="006D3B00">
        <w:rPr>
          <w:rFonts w:hint="eastAsia"/>
        </w:rPr>
        <w:t>年度</w:t>
      </w:r>
      <w:r>
        <w:rPr>
          <w:rFonts w:hint="eastAsia"/>
        </w:rPr>
        <w:t>現年度分収納率が</w:t>
      </w:r>
      <w:r w:rsidR="0031271C">
        <w:t>94</w:t>
      </w:r>
      <w:r w:rsidR="003D3A0B">
        <w:rPr>
          <w:rFonts w:hint="eastAsia"/>
        </w:rPr>
        <w:t>.</w:t>
      </w:r>
      <w:r w:rsidR="00BE64BC" w:rsidRPr="00BE64BC">
        <w:t>77</w:t>
      </w:r>
      <w:r w:rsidR="00BE64BC" w:rsidRPr="00BE64BC">
        <w:rPr>
          <w:rFonts w:hint="eastAsia"/>
        </w:rPr>
        <w:t xml:space="preserve"> </w:t>
      </w:r>
      <w:r>
        <w:rPr>
          <w:rFonts w:hint="eastAsia"/>
        </w:rPr>
        <w:t>%</w:t>
      </w:r>
      <w:r>
        <w:rPr>
          <w:rFonts w:hint="eastAsia"/>
        </w:rPr>
        <w:t>、過年度分収納率が</w:t>
      </w:r>
      <w:r w:rsidR="0031271C">
        <w:t>24</w:t>
      </w:r>
      <w:r w:rsidR="003D3A0B">
        <w:rPr>
          <w:rFonts w:hint="eastAsia"/>
        </w:rPr>
        <w:t>.</w:t>
      </w:r>
      <w:r w:rsidR="00BE64BC" w:rsidRPr="00BE64BC">
        <w:t>3</w:t>
      </w:r>
      <w:r w:rsidR="00BE64BC" w:rsidRPr="00BE64BC">
        <w:rPr>
          <w:rFonts w:hint="eastAsia"/>
        </w:rPr>
        <w:t xml:space="preserve"> </w:t>
      </w:r>
      <w:r>
        <w:rPr>
          <w:rFonts w:hint="eastAsia"/>
        </w:rPr>
        <w:t>%</w:t>
      </w:r>
      <w:r>
        <w:rPr>
          <w:rFonts w:hint="eastAsia"/>
        </w:rPr>
        <w:t>、</w:t>
      </w:r>
      <w:r w:rsidR="00BE64BC">
        <w:rPr>
          <w:rFonts w:hint="eastAsia"/>
        </w:rPr>
        <w:t>2020</w:t>
      </w:r>
      <w:r w:rsidR="006D3B00" w:rsidRPr="006D3B00">
        <w:rPr>
          <w:rFonts w:hint="eastAsia"/>
        </w:rPr>
        <w:t>年度</w:t>
      </w:r>
      <w:r>
        <w:rPr>
          <w:rFonts w:hint="eastAsia"/>
        </w:rPr>
        <w:t>滞納世帯割合が</w:t>
      </w:r>
      <w:r w:rsidR="0031271C">
        <w:t>11</w:t>
      </w:r>
      <w:r w:rsidR="003D3A0B">
        <w:rPr>
          <w:rFonts w:hint="eastAsia"/>
        </w:rPr>
        <w:t>.</w:t>
      </w:r>
      <w:r w:rsidR="00BE64BC" w:rsidRPr="00BE64BC">
        <w:t>2</w:t>
      </w:r>
      <w:r w:rsidR="00BE64BC" w:rsidRPr="00BE64BC">
        <w:rPr>
          <w:rFonts w:hint="eastAsia"/>
        </w:rPr>
        <w:t xml:space="preserve"> </w:t>
      </w:r>
      <w:r>
        <w:rPr>
          <w:rFonts w:hint="eastAsia"/>
        </w:rPr>
        <w:t>%</w:t>
      </w:r>
      <w:r>
        <w:rPr>
          <w:rFonts w:hint="eastAsia"/>
        </w:rPr>
        <w:t>となっています。</w:t>
      </w:r>
    </w:p>
    <w:p w:rsidR="00C6278D" w:rsidRDefault="00C6278D" w:rsidP="00C6278D">
      <w:pPr>
        <w:pStyle w:val="11"/>
        <w:ind w:left="205" w:firstLine="205"/>
      </w:pPr>
      <w:r>
        <w:rPr>
          <w:rFonts w:hint="eastAsia"/>
        </w:rPr>
        <w:t>収納率目標は</w:t>
      </w:r>
      <w:r w:rsidRPr="00C6278D">
        <w:rPr>
          <w:rFonts w:hint="eastAsia"/>
        </w:rPr>
        <w:t>市町村規模別に設定</w:t>
      </w:r>
      <w:r>
        <w:rPr>
          <w:rFonts w:hint="eastAsia"/>
        </w:rPr>
        <w:t>しており、</w:t>
      </w:r>
      <w:r w:rsidR="00BE64BC">
        <w:rPr>
          <w:rFonts w:hint="eastAsia"/>
        </w:rPr>
        <w:t>2023</w:t>
      </w:r>
      <w:r>
        <w:rPr>
          <w:rFonts w:hint="eastAsia"/>
        </w:rPr>
        <w:t>年度までに</w:t>
      </w:r>
      <w:r w:rsidRPr="00C6278D">
        <w:rPr>
          <w:rFonts w:hint="eastAsia"/>
        </w:rPr>
        <w:t>10</w:t>
      </w:r>
      <w:r w:rsidRPr="00C6278D">
        <w:rPr>
          <w:rFonts w:hint="eastAsia"/>
        </w:rPr>
        <w:t>万</w:t>
      </w:r>
      <w:r>
        <w:rPr>
          <w:rFonts w:hint="eastAsia"/>
        </w:rPr>
        <w:t>人</w:t>
      </w:r>
      <w:r w:rsidRPr="00C6278D">
        <w:rPr>
          <w:rFonts w:hint="eastAsia"/>
        </w:rPr>
        <w:t>以上</w:t>
      </w:r>
      <w:r>
        <w:rPr>
          <w:rFonts w:hint="eastAsia"/>
        </w:rPr>
        <w:t>が</w:t>
      </w:r>
      <w:r w:rsidRPr="00C6278D">
        <w:rPr>
          <w:rFonts w:hint="eastAsia"/>
        </w:rPr>
        <w:t>93%</w:t>
      </w:r>
      <w:r w:rsidRPr="00C6278D">
        <w:rPr>
          <w:rFonts w:hint="eastAsia"/>
        </w:rPr>
        <w:t>、</w:t>
      </w:r>
      <w:r w:rsidRPr="00C6278D">
        <w:rPr>
          <w:rFonts w:hint="eastAsia"/>
        </w:rPr>
        <w:t>5</w:t>
      </w:r>
      <w:r w:rsidR="006D3B00" w:rsidRPr="006D3B00">
        <w:rPr>
          <w:rFonts w:hint="eastAsia"/>
        </w:rPr>
        <w:t>万人以上</w:t>
      </w:r>
      <w:r w:rsidRPr="00C6278D">
        <w:rPr>
          <w:rFonts w:hint="eastAsia"/>
        </w:rPr>
        <w:t>10</w:t>
      </w:r>
      <w:r w:rsidRPr="00C6278D">
        <w:rPr>
          <w:rFonts w:hint="eastAsia"/>
        </w:rPr>
        <w:t>万</w:t>
      </w:r>
      <w:r>
        <w:rPr>
          <w:rFonts w:hint="eastAsia"/>
        </w:rPr>
        <w:t>人</w:t>
      </w:r>
      <w:r w:rsidRPr="00C6278D">
        <w:rPr>
          <w:rFonts w:hint="eastAsia"/>
        </w:rPr>
        <w:t>未満</w:t>
      </w:r>
      <w:r>
        <w:rPr>
          <w:rFonts w:hint="eastAsia"/>
        </w:rPr>
        <w:t>が</w:t>
      </w:r>
      <w:r w:rsidRPr="00C6278D">
        <w:rPr>
          <w:rFonts w:hint="eastAsia"/>
        </w:rPr>
        <w:t>94%</w:t>
      </w:r>
      <w:r w:rsidRPr="00C6278D">
        <w:rPr>
          <w:rFonts w:hint="eastAsia"/>
        </w:rPr>
        <w:t>、１</w:t>
      </w:r>
      <w:r w:rsidR="006D3B00" w:rsidRPr="006D3B00">
        <w:rPr>
          <w:rFonts w:hint="eastAsia"/>
        </w:rPr>
        <w:t>万人以上</w:t>
      </w:r>
      <w:r w:rsidRPr="00C6278D">
        <w:rPr>
          <w:rFonts w:hint="eastAsia"/>
        </w:rPr>
        <w:t>5</w:t>
      </w:r>
      <w:r w:rsidRPr="00C6278D">
        <w:rPr>
          <w:rFonts w:hint="eastAsia"/>
        </w:rPr>
        <w:t>万</w:t>
      </w:r>
      <w:r>
        <w:rPr>
          <w:rFonts w:hint="eastAsia"/>
        </w:rPr>
        <w:t>人未満が</w:t>
      </w:r>
      <w:r w:rsidRPr="00C6278D">
        <w:rPr>
          <w:rFonts w:hint="eastAsia"/>
        </w:rPr>
        <w:t>95%</w:t>
      </w:r>
      <w:r w:rsidRPr="00C6278D">
        <w:rPr>
          <w:rFonts w:hint="eastAsia"/>
        </w:rPr>
        <w:t>、１万</w:t>
      </w:r>
      <w:r>
        <w:rPr>
          <w:rFonts w:hint="eastAsia"/>
        </w:rPr>
        <w:t>人</w:t>
      </w:r>
      <w:r w:rsidRPr="00C6278D">
        <w:rPr>
          <w:rFonts w:hint="eastAsia"/>
        </w:rPr>
        <w:t>未満</w:t>
      </w:r>
      <w:r>
        <w:rPr>
          <w:rFonts w:hint="eastAsia"/>
        </w:rPr>
        <w:t>が</w:t>
      </w:r>
      <w:r w:rsidRPr="00C6278D">
        <w:rPr>
          <w:rFonts w:hint="eastAsia"/>
        </w:rPr>
        <w:t>96%</w:t>
      </w:r>
      <w:r>
        <w:rPr>
          <w:rFonts w:hint="eastAsia"/>
        </w:rPr>
        <w:t>を目標としています。</w:t>
      </w:r>
    </w:p>
    <w:p w:rsidR="00BE64BC" w:rsidRDefault="00BE64BC" w:rsidP="00C6278D">
      <w:pPr>
        <w:pStyle w:val="11"/>
        <w:ind w:left="205" w:firstLine="205"/>
      </w:pPr>
      <w:r>
        <w:rPr>
          <w:rFonts w:hint="eastAsia"/>
        </w:rPr>
        <w:t>ただし、</w:t>
      </w:r>
      <w:r w:rsidRPr="00BE64BC">
        <w:rPr>
          <w:rFonts w:hint="eastAsia"/>
        </w:rPr>
        <w:t>新型コロナウイルス感染症の影響を勘案し適宜再設定</w:t>
      </w:r>
      <w:r w:rsidR="00444100">
        <w:rPr>
          <w:rFonts w:hint="eastAsia"/>
        </w:rPr>
        <w:t>することと</w:t>
      </w:r>
      <w:r>
        <w:rPr>
          <w:rFonts w:hint="eastAsia"/>
        </w:rPr>
        <w:t>します。</w:t>
      </w:r>
    </w:p>
    <w:p w:rsidR="00C6278D" w:rsidRDefault="006D3B00" w:rsidP="00C6278D">
      <w:pPr>
        <w:pStyle w:val="11"/>
        <w:ind w:left="205" w:firstLine="205"/>
      </w:pPr>
      <w:r>
        <w:rPr>
          <w:rFonts w:hint="eastAsia"/>
        </w:rPr>
        <w:t>収納対策の充実に資する取組として、市町村</w:t>
      </w:r>
      <w:r w:rsidR="00C6278D">
        <w:rPr>
          <w:rFonts w:hint="eastAsia"/>
        </w:rPr>
        <w:t>は</w:t>
      </w:r>
      <w:r>
        <w:rPr>
          <w:rFonts w:hint="eastAsia"/>
        </w:rPr>
        <w:t>収納率に応じた取組を推進する一方、県</w:t>
      </w:r>
      <w:r w:rsidR="00C6278D">
        <w:rPr>
          <w:rFonts w:hint="eastAsia"/>
        </w:rPr>
        <w:t>は、</w:t>
      </w:r>
      <w:r w:rsidR="00BE64BC" w:rsidRPr="00BE64BC">
        <w:rPr>
          <w:rFonts w:hint="eastAsia"/>
        </w:rPr>
        <w:t>研修会の充実、口座振替の原則化等有効な納付手段の導入促進</w:t>
      </w:r>
      <w:r w:rsidR="00C6278D">
        <w:rPr>
          <w:rFonts w:hint="eastAsia"/>
        </w:rPr>
        <w:t>を図ります。</w:t>
      </w:r>
    </w:p>
    <w:p w:rsidR="00C6278D" w:rsidRDefault="00C6278D" w:rsidP="00C6278D">
      <w:pPr>
        <w:pStyle w:val="11"/>
        <w:ind w:left="205" w:firstLine="205"/>
      </w:pPr>
    </w:p>
    <w:p w:rsidR="0060264B" w:rsidRDefault="0060264B">
      <w:pPr>
        <w:widowControl/>
        <w:jc w:val="left"/>
      </w:pPr>
      <w:r>
        <w:br w:type="page"/>
      </w:r>
    </w:p>
    <w:p w:rsidR="00C6278D" w:rsidRDefault="0031271C" w:rsidP="00C6278D">
      <w:pPr>
        <w:pStyle w:val="1"/>
      </w:pPr>
      <w:r>
        <w:rPr>
          <w:rFonts w:hint="eastAsia"/>
          <w:noProof/>
        </w:rPr>
        <w:lastRenderedPageBreak/>
        <w:drawing>
          <wp:anchor distT="0" distB="0" distL="114300" distR="114300" simplePos="0" relativeHeight="251660288" behindDoc="0" locked="0" layoutInCell="1" allowOverlap="1">
            <wp:simplePos x="0" y="0"/>
            <wp:positionH relativeFrom="page">
              <wp:posOffset>6335395</wp:posOffset>
            </wp:positionH>
            <wp:positionV relativeFrom="page">
              <wp:posOffset>9467215</wp:posOffset>
            </wp:positionV>
            <wp:extent cx="648970" cy="648970"/>
            <wp:effectExtent l="0" t="0" r="0" b="0"/>
            <wp:wrapNone/>
            <wp:docPr id="3" name="JAVISCODE003-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9">
                      <a:extLst>
                        <a:ext uri="{28A0092B-C50C-407E-A947-70E740481C1C}">
                          <a14:useLocalDpi xmlns:a14="http://schemas.microsoft.com/office/drawing/2010/main" val="0"/>
                        </a:ext>
                      </a:extLst>
                    </a:blip>
                    <a:stretch>
                      <a:fillRect/>
                    </a:stretch>
                  </pic:blipFill>
                  <pic:spPr>
                    <a:xfrm>
                      <a:off x="0" y="0"/>
                      <a:ext cx="648970" cy="648970"/>
                    </a:xfrm>
                    <a:prstGeom prst="rect">
                      <a:avLst/>
                    </a:prstGeom>
                  </pic:spPr>
                </pic:pic>
              </a:graphicData>
            </a:graphic>
            <wp14:sizeRelH relativeFrom="margin">
              <wp14:pctWidth>0</wp14:pctWidth>
            </wp14:sizeRelH>
            <wp14:sizeRelV relativeFrom="margin">
              <wp14:pctHeight>0</wp14:pctHeight>
            </wp14:sizeRelV>
          </wp:anchor>
        </w:drawing>
      </w:r>
      <w:r w:rsidR="003D3A0B">
        <w:rPr>
          <w:rFonts w:hint="eastAsia"/>
        </w:rPr>
        <w:t xml:space="preserve">第４章　</w:t>
      </w:r>
      <w:r w:rsidR="00C6278D">
        <w:rPr>
          <w:rFonts w:hint="eastAsia"/>
        </w:rPr>
        <w:t>市町村における保険給付の適正な実施に関する事項</w:t>
      </w:r>
    </w:p>
    <w:p w:rsidR="00C6278D" w:rsidRDefault="00C6278D" w:rsidP="00C6278D">
      <w:pPr>
        <w:pStyle w:val="11"/>
        <w:ind w:left="205" w:firstLine="205"/>
      </w:pPr>
      <w:r>
        <w:rPr>
          <w:rFonts w:hint="eastAsia"/>
        </w:rPr>
        <w:t>現状</w:t>
      </w:r>
      <w:r w:rsidR="006D3B00">
        <w:rPr>
          <w:rFonts w:hint="eastAsia"/>
        </w:rPr>
        <w:t>において</w:t>
      </w:r>
      <w:r>
        <w:rPr>
          <w:rFonts w:hint="eastAsia"/>
        </w:rPr>
        <w:t>は、</w:t>
      </w:r>
      <w:r w:rsidR="00444100" w:rsidRPr="00444100">
        <w:rPr>
          <w:rFonts w:hint="eastAsia"/>
        </w:rPr>
        <w:t>2018</w:t>
      </w:r>
      <w:r w:rsidR="00444100" w:rsidRPr="00444100">
        <w:rPr>
          <w:rFonts w:hint="eastAsia"/>
        </w:rPr>
        <w:t>年度</w:t>
      </w:r>
      <w:r w:rsidR="00444100">
        <w:rPr>
          <w:rFonts w:hint="eastAsia"/>
        </w:rPr>
        <w:t>の</w:t>
      </w:r>
      <w:r>
        <w:rPr>
          <w:rFonts w:hint="eastAsia"/>
        </w:rPr>
        <w:t>１人当たりレセプト点検効果額が</w:t>
      </w:r>
      <w:r w:rsidR="00BE64BC" w:rsidRPr="00BE64BC">
        <w:t>452</w:t>
      </w:r>
      <w:r>
        <w:rPr>
          <w:rFonts w:hint="eastAsia"/>
        </w:rPr>
        <w:t>円</w:t>
      </w:r>
      <w:r w:rsidR="00444100">
        <w:rPr>
          <w:rFonts w:hint="eastAsia"/>
        </w:rPr>
        <w:t>となっており</w:t>
      </w:r>
      <w:r>
        <w:rPr>
          <w:rFonts w:hint="eastAsia"/>
        </w:rPr>
        <w:t>、</w:t>
      </w:r>
      <w:r w:rsidR="00444100" w:rsidRPr="00444100">
        <w:rPr>
          <w:rFonts w:hint="eastAsia"/>
        </w:rPr>
        <w:t>2020</w:t>
      </w:r>
      <w:r w:rsidR="00444100" w:rsidRPr="00444100">
        <w:rPr>
          <w:rFonts w:hint="eastAsia"/>
        </w:rPr>
        <w:t>年度には</w:t>
      </w:r>
      <w:r>
        <w:rPr>
          <w:rFonts w:hint="eastAsia"/>
        </w:rPr>
        <w:t>被害届受理前の第三者求償事務が約９割</w:t>
      </w:r>
      <w:r w:rsidR="006D3B00">
        <w:rPr>
          <w:rFonts w:hint="eastAsia"/>
        </w:rPr>
        <w:t>の市町村で</w:t>
      </w:r>
      <w:r>
        <w:rPr>
          <w:rFonts w:hint="eastAsia"/>
        </w:rPr>
        <w:t>実施されています。</w:t>
      </w:r>
    </w:p>
    <w:p w:rsidR="00C6278D" w:rsidRDefault="00C6278D" w:rsidP="00C6278D">
      <w:pPr>
        <w:pStyle w:val="11"/>
        <w:ind w:left="205" w:firstLine="205"/>
      </w:pPr>
      <w:r>
        <w:rPr>
          <w:rFonts w:hint="eastAsia"/>
        </w:rPr>
        <w:t>今後、県は広域的、専門的見地からの不正請求等</w:t>
      </w:r>
      <w:r w:rsidR="00EF0830">
        <w:rPr>
          <w:rFonts w:hint="eastAsia"/>
        </w:rPr>
        <w:t>、</w:t>
      </w:r>
      <w:r>
        <w:rPr>
          <w:rFonts w:hint="eastAsia"/>
        </w:rPr>
        <w:t>事案の調査・返還請求</w:t>
      </w:r>
      <w:r w:rsidR="006D3B00">
        <w:rPr>
          <w:rFonts w:hint="eastAsia"/>
        </w:rPr>
        <w:t>や</w:t>
      </w:r>
      <w:r>
        <w:rPr>
          <w:rFonts w:hint="eastAsia"/>
        </w:rPr>
        <w:t>、市町村間調整を行い、県</w:t>
      </w:r>
      <w:r w:rsidR="006D3B00">
        <w:rPr>
          <w:rFonts w:hint="eastAsia"/>
        </w:rPr>
        <w:t>と市町村</w:t>
      </w:r>
      <w:r>
        <w:rPr>
          <w:rFonts w:hint="eastAsia"/>
        </w:rPr>
        <w:t>は、療養費</w:t>
      </w:r>
      <w:r w:rsidR="00DA4E97">
        <w:rPr>
          <w:rFonts w:hint="eastAsia"/>
        </w:rPr>
        <w:t>の適切な支給</w:t>
      </w:r>
      <w:r w:rsidR="006D3B00">
        <w:rPr>
          <w:rFonts w:hint="eastAsia"/>
        </w:rPr>
        <w:t>、レセプト点検に関する</w:t>
      </w:r>
      <w:r w:rsidR="00DA4E97">
        <w:rPr>
          <w:rFonts w:hint="eastAsia"/>
        </w:rPr>
        <w:t>研修会の充実</w:t>
      </w:r>
      <w:r w:rsidR="006D3B00">
        <w:rPr>
          <w:rFonts w:hint="eastAsia"/>
        </w:rPr>
        <w:t>、</w:t>
      </w:r>
      <w:r>
        <w:rPr>
          <w:rFonts w:hint="eastAsia"/>
        </w:rPr>
        <w:t>第三者求償に関する研修会の充実、アドバイザー派遣等</w:t>
      </w:r>
      <w:r w:rsidRPr="00C6278D">
        <w:rPr>
          <w:rFonts w:hint="eastAsia"/>
        </w:rPr>
        <w:t>の取組</w:t>
      </w:r>
      <w:r w:rsidR="00FE7710">
        <w:rPr>
          <w:rFonts w:hint="eastAsia"/>
        </w:rPr>
        <w:t>を推進してい</w:t>
      </w:r>
      <w:r>
        <w:rPr>
          <w:rFonts w:hint="eastAsia"/>
        </w:rPr>
        <w:t>きます。</w:t>
      </w:r>
    </w:p>
    <w:p w:rsidR="00487868" w:rsidRDefault="00487868" w:rsidP="00C6278D">
      <w:pPr>
        <w:pStyle w:val="11"/>
        <w:ind w:left="205" w:firstLine="205"/>
      </w:pPr>
    </w:p>
    <w:p w:rsidR="00C6278D" w:rsidRDefault="003D3A0B" w:rsidP="0060264B">
      <w:pPr>
        <w:pStyle w:val="1"/>
      </w:pPr>
      <w:r>
        <w:rPr>
          <w:rFonts w:hint="eastAsia"/>
        </w:rPr>
        <w:t xml:space="preserve">第５章　</w:t>
      </w:r>
      <w:r w:rsidR="00C6278D">
        <w:rPr>
          <w:rFonts w:hint="eastAsia"/>
        </w:rPr>
        <w:t>医療費の適正化の取組に関する事項</w:t>
      </w:r>
    </w:p>
    <w:p w:rsidR="00C6278D" w:rsidRDefault="00C6278D" w:rsidP="00C6278D">
      <w:pPr>
        <w:pStyle w:val="11"/>
        <w:ind w:left="205" w:firstLine="205"/>
      </w:pPr>
      <w:r>
        <w:rPr>
          <w:rFonts w:hint="eastAsia"/>
        </w:rPr>
        <w:t>現状</w:t>
      </w:r>
      <w:r w:rsidR="006D3B00">
        <w:rPr>
          <w:rFonts w:hint="eastAsia"/>
        </w:rPr>
        <w:t>において</w:t>
      </w:r>
      <w:r>
        <w:rPr>
          <w:rFonts w:hint="eastAsia"/>
        </w:rPr>
        <w:t>は、</w:t>
      </w:r>
      <w:r w:rsidR="00DA4E97">
        <w:rPr>
          <w:rFonts w:hint="eastAsia"/>
        </w:rPr>
        <w:t>2018</w:t>
      </w:r>
      <w:r w:rsidR="00DA4E97">
        <w:rPr>
          <w:rFonts w:hint="eastAsia"/>
        </w:rPr>
        <w:t>年</w:t>
      </w:r>
      <w:r w:rsidR="006D3B00" w:rsidRPr="006D3B00">
        <w:rPr>
          <w:rFonts w:hint="eastAsia"/>
        </w:rPr>
        <w:t>度</w:t>
      </w:r>
      <w:r w:rsidR="00DA4E97">
        <w:rPr>
          <w:rFonts w:hint="eastAsia"/>
        </w:rPr>
        <w:t>の</w:t>
      </w:r>
      <w:r w:rsidR="006D3B00">
        <w:rPr>
          <w:rFonts w:hint="eastAsia"/>
        </w:rPr>
        <w:t>特定健診実施</w:t>
      </w:r>
      <w:r>
        <w:rPr>
          <w:rFonts w:hint="eastAsia"/>
        </w:rPr>
        <w:t>率が</w:t>
      </w:r>
      <w:r w:rsidR="0031271C">
        <w:t>39</w:t>
      </w:r>
      <w:r w:rsidR="003D3A0B">
        <w:rPr>
          <w:rFonts w:hint="eastAsia"/>
        </w:rPr>
        <w:t>.</w:t>
      </w:r>
      <w:r w:rsidR="00DA4E97" w:rsidRPr="00DA4E97">
        <w:t>7</w:t>
      </w:r>
      <w:r w:rsidR="00DA4E97" w:rsidRPr="00DA4E97">
        <w:rPr>
          <w:rFonts w:hint="eastAsia"/>
        </w:rPr>
        <w:t xml:space="preserve"> </w:t>
      </w:r>
      <w:r>
        <w:rPr>
          <w:rFonts w:hint="eastAsia"/>
        </w:rPr>
        <w:t>%</w:t>
      </w:r>
      <w:r>
        <w:rPr>
          <w:rFonts w:hint="eastAsia"/>
        </w:rPr>
        <w:t>、特定保健指導</w:t>
      </w:r>
      <w:r w:rsidR="00646F30">
        <w:rPr>
          <w:rFonts w:hint="eastAsia"/>
        </w:rPr>
        <w:t>実施率が</w:t>
      </w:r>
      <w:r w:rsidR="0031271C">
        <w:t>19</w:t>
      </w:r>
      <w:r w:rsidR="003D3A0B">
        <w:rPr>
          <w:rFonts w:hint="eastAsia"/>
        </w:rPr>
        <w:t>.</w:t>
      </w:r>
      <w:r w:rsidR="00DA4E97" w:rsidRPr="00DA4E97">
        <w:t>0</w:t>
      </w:r>
      <w:r w:rsidR="00DA4E97" w:rsidRPr="00DA4E97">
        <w:rPr>
          <w:rFonts w:hint="eastAsia"/>
        </w:rPr>
        <w:t xml:space="preserve"> </w:t>
      </w:r>
      <w:r>
        <w:rPr>
          <w:rFonts w:hint="eastAsia"/>
        </w:rPr>
        <w:t>%</w:t>
      </w:r>
      <w:r>
        <w:rPr>
          <w:rFonts w:hint="eastAsia"/>
        </w:rPr>
        <w:t>、</w:t>
      </w:r>
      <w:r w:rsidR="00DA4E97">
        <w:t>2019</w:t>
      </w:r>
      <w:r w:rsidR="00DA4E97">
        <w:rPr>
          <w:rFonts w:hint="eastAsia"/>
        </w:rPr>
        <w:t>年３月時点の</w:t>
      </w:r>
      <w:r>
        <w:rPr>
          <w:rFonts w:hint="eastAsia"/>
        </w:rPr>
        <w:t>後発医薬品使用割合</w:t>
      </w:r>
      <w:r w:rsidR="00646F30">
        <w:rPr>
          <w:rFonts w:hint="eastAsia"/>
        </w:rPr>
        <w:t>が</w:t>
      </w:r>
      <w:r w:rsidR="0031271C">
        <w:t>78</w:t>
      </w:r>
      <w:r w:rsidR="003D3A0B">
        <w:rPr>
          <w:rFonts w:hint="eastAsia"/>
        </w:rPr>
        <w:t>.</w:t>
      </w:r>
      <w:r w:rsidR="00DA4E97" w:rsidRPr="00DA4E97">
        <w:t>2</w:t>
      </w:r>
      <w:r w:rsidR="00DA4E97" w:rsidRPr="00DA4E97">
        <w:rPr>
          <w:rFonts w:hint="eastAsia"/>
        </w:rPr>
        <w:t xml:space="preserve"> </w:t>
      </w:r>
      <w:r>
        <w:rPr>
          <w:rFonts w:hint="eastAsia"/>
        </w:rPr>
        <w:t>%</w:t>
      </w:r>
      <w:r w:rsidR="006D3B00">
        <w:rPr>
          <w:rFonts w:hint="eastAsia"/>
        </w:rPr>
        <w:t>、</w:t>
      </w:r>
      <w:r w:rsidR="00DA4E97" w:rsidRPr="00DA4E97">
        <w:rPr>
          <w:rFonts w:hint="eastAsia"/>
        </w:rPr>
        <w:t>2018</w:t>
      </w:r>
      <w:r w:rsidR="00DA4E97" w:rsidRPr="00DA4E97">
        <w:rPr>
          <w:rFonts w:hint="eastAsia"/>
        </w:rPr>
        <w:t>年度</w:t>
      </w:r>
      <w:r w:rsidR="00DA4E97">
        <w:rPr>
          <w:rFonts w:hint="eastAsia"/>
        </w:rPr>
        <w:t>の</w:t>
      </w:r>
      <w:r w:rsidR="006D3B00">
        <w:rPr>
          <w:rFonts w:hint="eastAsia"/>
        </w:rPr>
        <w:t>後発医薬品差額通知</w:t>
      </w:r>
      <w:r w:rsidR="00FE7710">
        <w:rPr>
          <w:rFonts w:hint="eastAsia"/>
        </w:rPr>
        <w:t>の</w:t>
      </w:r>
      <w:r w:rsidR="006D3B00">
        <w:rPr>
          <w:rFonts w:hint="eastAsia"/>
        </w:rPr>
        <w:t>実施</w:t>
      </w:r>
      <w:r w:rsidR="00DA4E97">
        <w:rPr>
          <w:rFonts w:hint="eastAsia"/>
        </w:rPr>
        <w:t>市町村</w:t>
      </w:r>
      <w:r w:rsidR="00646F30">
        <w:rPr>
          <w:rFonts w:hint="eastAsia"/>
        </w:rPr>
        <w:t>が</w:t>
      </w:r>
      <w:r w:rsidR="00DA4E97">
        <w:rPr>
          <w:rFonts w:hint="eastAsia"/>
        </w:rPr>
        <w:t>51</w:t>
      </w:r>
      <w:r w:rsidR="006D3B00">
        <w:rPr>
          <w:rFonts w:hint="eastAsia"/>
        </w:rPr>
        <w:t>、</w:t>
      </w:r>
      <w:r w:rsidR="00DA4E97" w:rsidRPr="00DA4E97">
        <w:t>2019</w:t>
      </w:r>
      <w:r w:rsidR="00DA4E97">
        <w:rPr>
          <w:rFonts w:hint="eastAsia"/>
        </w:rPr>
        <w:t>年度の</w:t>
      </w:r>
      <w:r w:rsidR="00DA4E97" w:rsidRPr="00DA4E97">
        <w:rPr>
          <w:rFonts w:hint="eastAsia"/>
        </w:rPr>
        <w:t>糖尿病性腎症重症化予防取組実施市町村</w:t>
      </w:r>
      <w:r w:rsidR="00DA4E97">
        <w:rPr>
          <w:rFonts w:hint="eastAsia"/>
        </w:rPr>
        <w:t>が</w:t>
      </w:r>
      <w:r w:rsidR="00DA4E97">
        <w:rPr>
          <w:rFonts w:hint="eastAsia"/>
        </w:rPr>
        <w:t>47</w:t>
      </w:r>
      <w:r w:rsidR="00DA4E97">
        <w:rPr>
          <w:rFonts w:hint="eastAsia"/>
        </w:rPr>
        <w:t>、</w:t>
      </w:r>
      <w:r w:rsidR="00DA4E97">
        <w:rPr>
          <w:rFonts w:hint="eastAsia"/>
        </w:rPr>
        <w:t>2020</w:t>
      </w:r>
      <w:r w:rsidR="006D3B00" w:rsidRPr="006D3B00">
        <w:rPr>
          <w:rFonts w:hint="eastAsia"/>
        </w:rPr>
        <w:t>年度</w:t>
      </w:r>
      <w:r w:rsidR="006D3B00">
        <w:rPr>
          <w:rFonts w:hint="eastAsia"/>
        </w:rPr>
        <w:t>における</w:t>
      </w:r>
      <w:r w:rsidR="00FE7710">
        <w:rPr>
          <w:rFonts w:hint="eastAsia"/>
        </w:rPr>
        <w:t>市町村の</w:t>
      </w:r>
      <w:r w:rsidR="006D3B00">
        <w:rPr>
          <w:rFonts w:hint="eastAsia"/>
        </w:rPr>
        <w:t>データヘルス計画策定状況は</w:t>
      </w:r>
      <w:r w:rsidR="00646F30" w:rsidRPr="00646F30">
        <w:rPr>
          <w:rFonts w:hint="eastAsia"/>
        </w:rPr>
        <w:t>策定済</w:t>
      </w:r>
      <w:r w:rsidR="0031271C">
        <w:rPr>
          <w:rFonts w:hint="eastAsia"/>
        </w:rPr>
        <w:t>み</w:t>
      </w:r>
      <w:r w:rsidR="00DA4E97">
        <w:rPr>
          <w:rFonts w:hint="eastAsia"/>
        </w:rPr>
        <w:t>52</w:t>
      </w:r>
      <w:r>
        <w:rPr>
          <w:rFonts w:hint="eastAsia"/>
        </w:rPr>
        <w:t>、策定中</w:t>
      </w:r>
      <w:r w:rsidR="00DA4E97">
        <w:rPr>
          <w:rFonts w:hint="eastAsia"/>
        </w:rPr>
        <w:t>２</w:t>
      </w:r>
      <w:r w:rsidR="00646F30">
        <w:rPr>
          <w:rFonts w:hint="eastAsia"/>
        </w:rPr>
        <w:t>と</w:t>
      </w:r>
      <w:r w:rsidR="00EF0830">
        <w:rPr>
          <w:rFonts w:hint="eastAsia"/>
        </w:rPr>
        <w:t>なっています</w:t>
      </w:r>
      <w:r w:rsidR="00646F30">
        <w:rPr>
          <w:rFonts w:hint="eastAsia"/>
        </w:rPr>
        <w:t>。</w:t>
      </w:r>
    </w:p>
    <w:p w:rsidR="006A6CD9" w:rsidRDefault="00C6278D" w:rsidP="006A6CD9">
      <w:pPr>
        <w:pStyle w:val="11"/>
        <w:ind w:left="205" w:firstLine="205"/>
      </w:pPr>
      <w:r>
        <w:rPr>
          <w:rFonts w:hint="eastAsia"/>
        </w:rPr>
        <w:t>医療費の適正化に向けた取組</w:t>
      </w:r>
      <w:r w:rsidR="00646F30">
        <w:rPr>
          <w:rFonts w:hint="eastAsia"/>
        </w:rPr>
        <w:t>として、</w:t>
      </w:r>
      <w:r w:rsidR="00646F30" w:rsidRPr="00646F30">
        <w:rPr>
          <w:rFonts w:hint="eastAsia"/>
        </w:rPr>
        <w:t>県は</w:t>
      </w:r>
      <w:r w:rsidR="00444100">
        <w:rPr>
          <w:rFonts w:hint="eastAsia"/>
        </w:rPr>
        <w:t>、</w:t>
      </w:r>
      <w:r w:rsidR="00DA4E97">
        <w:rPr>
          <w:rFonts w:hint="eastAsia"/>
        </w:rPr>
        <w:t>2021</w:t>
      </w:r>
      <w:r w:rsidR="00646F30" w:rsidRPr="00646F30">
        <w:rPr>
          <w:rFonts w:hint="eastAsia"/>
        </w:rPr>
        <w:t>年度中</w:t>
      </w:r>
      <w:r w:rsidR="00DA4E97">
        <w:rPr>
          <w:rFonts w:hint="eastAsia"/>
        </w:rPr>
        <w:t>に糖尿病性腎症重症化予防プログラムの改定</w:t>
      </w:r>
      <w:r w:rsidR="00EF0830">
        <w:rPr>
          <w:rFonts w:hint="eastAsia"/>
        </w:rPr>
        <w:t>、</w:t>
      </w:r>
      <w:r w:rsidR="00DA4E97">
        <w:rPr>
          <w:rFonts w:hint="eastAsia"/>
        </w:rPr>
        <w:t>医療保険者</w:t>
      </w:r>
      <w:r w:rsidR="00444100">
        <w:rPr>
          <w:rFonts w:hint="eastAsia"/>
        </w:rPr>
        <w:t>との</w:t>
      </w:r>
      <w:r w:rsidR="00DA4E97">
        <w:rPr>
          <w:rFonts w:hint="eastAsia"/>
        </w:rPr>
        <w:t>横断的な予防・健康づくりの</w:t>
      </w:r>
      <w:r w:rsidR="00DA4E97" w:rsidRPr="00DA4E97">
        <w:rPr>
          <w:rFonts w:hint="eastAsia"/>
        </w:rPr>
        <w:t>取組</w:t>
      </w:r>
      <w:r w:rsidR="00DA4E97">
        <w:rPr>
          <w:rFonts w:hint="eastAsia"/>
        </w:rPr>
        <w:t>を行い</w:t>
      </w:r>
      <w:r w:rsidR="0031271C">
        <w:rPr>
          <w:rFonts w:hint="eastAsia"/>
        </w:rPr>
        <w:t>ま</w:t>
      </w:r>
      <w:r w:rsidR="00444100">
        <w:rPr>
          <w:rFonts w:hint="eastAsia"/>
        </w:rPr>
        <w:t>す。また</w:t>
      </w:r>
      <w:r w:rsidR="00DA4E97">
        <w:rPr>
          <w:rFonts w:hint="eastAsia"/>
        </w:rPr>
        <w:t>、</w:t>
      </w:r>
      <w:r w:rsidR="009C1B11">
        <w:rPr>
          <w:rFonts w:hint="eastAsia"/>
        </w:rPr>
        <w:t>県と市町村</w:t>
      </w:r>
      <w:r w:rsidR="00646F30">
        <w:rPr>
          <w:rFonts w:hint="eastAsia"/>
        </w:rPr>
        <w:t>は、</w:t>
      </w:r>
      <w:r w:rsidR="00DA4E97" w:rsidRPr="00DA4E97">
        <w:rPr>
          <w:rFonts w:hint="eastAsia"/>
        </w:rPr>
        <w:t>糖尿病性腎症重症化予防地域連携推進会議の実施、重複・頻回受診者</w:t>
      </w:r>
      <w:r w:rsidR="00DA4E97">
        <w:rPr>
          <w:rFonts w:hint="eastAsia"/>
        </w:rPr>
        <w:t>、</w:t>
      </w:r>
      <w:r w:rsidR="00DA4E97" w:rsidRPr="00DA4E97">
        <w:rPr>
          <w:rFonts w:hint="eastAsia"/>
        </w:rPr>
        <w:t>重複投薬者等</w:t>
      </w:r>
      <w:r w:rsidR="00DA4E97">
        <w:rPr>
          <w:rFonts w:hint="eastAsia"/>
        </w:rPr>
        <w:t>に対する健康相談の実施</w:t>
      </w:r>
      <w:r w:rsidR="00DA4E97" w:rsidRPr="00DA4E97">
        <w:rPr>
          <w:rFonts w:hint="eastAsia"/>
        </w:rPr>
        <w:t>、特定健診・特定保健指導実施率向上策の推進、データヘルスの推進、</w:t>
      </w:r>
      <w:r w:rsidR="006A6CD9" w:rsidRPr="006A6CD9">
        <w:rPr>
          <w:rFonts w:hint="eastAsia"/>
        </w:rPr>
        <w:t>医</w:t>
      </w:r>
      <w:r w:rsidR="003D3A0B">
        <w:rPr>
          <w:rFonts w:hint="eastAsia"/>
        </w:rPr>
        <w:t>歯薬連携による糖尿病・歯周病</w:t>
      </w:r>
      <w:r w:rsidR="006A6CD9" w:rsidRPr="006A6CD9">
        <w:rPr>
          <w:rFonts w:hint="eastAsia"/>
        </w:rPr>
        <w:t>の相互改善</w:t>
      </w:r>
      <w:r w:rsidR="006A6CD9">
        <w:rPr>
          <w:rFonts w:hint="eastAsia"/>
        </w:rPr>
        <w:t>等の</w:t>
      </w:r>
      <w:r w:rsidR="00DA4E97" w:rsidRPr="00DA4E97">
        <w:rPr>
          <w:rFonts w:hint="eastAsia"/>
        </w:rPr>
        <w:t>先進的保健事業の実施</w:t>
      </w:r>
      <w:r w:rsidR="006A6CD9">
        <w:rPr>
          <w:rFonts w:hint="eastAsia"/>
        </w:rPr>
        <w:t>を図ります。</w:t>
      </w:r>
    </w:p>
    <w:p w:rsidR="00DA4E97" w:rsidRPr="009C1B11" w:rsidRDefault="00DA4E97" w:rsidP="00C6278D">
      <w:pPr>
        <w:pStyle w:val="11"/>
        <w:ind w:left="205" w:firstLine="205"/>
      </w:pPr>
    </w:p>
    <w:p w:rsidR="00487868" w:rsidRDefault="00487868" w:rsidP="00C6278D">
      <w:pPr>
        <w:pStyle w:val="11"/>
        <w:ind w:left="205" w:firstLine="205"/>
      </w:pPr>
    </w:p>
    <w:p w:rsidR="00646F30" w:rsidRDefault="003D3A0B" w:rsidP="00646F30">
      <w:pPr>
        <w:pStyle w:val="1"/>
      </w:pPr>
      <w:r>
        <w:rPr>
          <w:rFonts w:hint="eastAsia"/>
        </w:rPr>
        <w:t xml:space="preserve">第６章　</w:t>
      </w:r>
      <w:r w:rsidR="00646F30">
        <w:rPr>
          <w:rFonts w:hint="eastAsia"/>
        </w:rPr>
        <w:t>市町村が担う国民健康保険事業の広域的及び効率的な運営の推進に関する事項</w:t>
      </w:r>
    </w:p>
    <w:p w:rsidR="006A6CD9" w:rsidRDefault="00646F30" w:rsidP="00C6278D">
      <w:pPr>
        <w:pStyle w:val="11"/>
        <w:ind w:left="205" w:firstLine="205"/>
      </w:pPr>
      <w:r>
        <w:rPr>
          <w:rFonts w:hint="eastAsia"/>
        </w:rPr>
        <w:t>広域的及び効率的な運営の推進に向けた取組</w:t>
      </w:r>
      <w:r w:rsidR="009C1B11">
        <w:rPr>
          <w:rFonts w:hint="eastAsia"/>
        </w:rPr>
        <w:t>として、県と市町村</w:t>
      </w:r>
      <w:r>
        <w:rPr>
          <w:rFonts w:hint="eastAsia"/>
        </w:rPr>
        <w:t>は、</w:t>
      </w:r>
      <w:r w:rsidR="006A6CD9" w:rsidRPr="006A6CD9">
        <w:rPr>
          <w:rFonts w:hint="eastAsia"/>
        </w:rPr>
        <w:t>ＲＰＡ</w:t>
      </w:r>
      <w:r w:rsidR="008F0D03">
        <w:rPr>
          <w:rFonts w:hint="eastAsia"/>
        </w:rPr>
        <w:t>（</w:t>
      </w:r>
      <w:r w:rsidR="006A6CD9" w:rsidRPr="006A6CD9">
        <w:rPr>
          <w:rFonts w:hint="eastAsia"/>
        </w:rPr>
        <w:t>ロボティック・プロセス・オートメーション</w:t>
      </w:r>
      <w:r w:rsidR="008F0D03">
        <w:rPr>
          <w:rFonts w:hint="eastAsia"/>
        </w:rPr>
        <w:t>）</w:t>
      </w:r>
      <w:r w:rsidR="006A6CD9">
        <w:rPr>
          <w:rFonts w:hint="eastAsia"/>
        </w:rPr>
        <w:t>の</w:t>
      </w:r>
      <w:r w:rsidR="006A6CD9" w:rsidRPr="006A6CD9">
        <w:rPr>
          <w:rFonts w:hint="eastAsia"/>
        </w:rPr>
        <w:t>活用等による事務事業効率化の推進、ＫＤＢ</w:t>
      </w:r>
      <w:r w:rsidR="008F0D03">
        <w:rPr>
          <w:rFonts w:hint="eastAsia"/>
        </w:rPr>
        <w:t>（</w:t>
      </w:r>
      <w:r w:rsidR="006A6CD9" w:rsidRPr="006A6CD9">
        <w:rPr>
          <w:rFonts w:hint="eastAsia"/>
        </w:rPr>
        <w:t>国保データベース</w:t>
      </w:r>
      <w:r w:rsidR="008F0D03">
        <w:rPr>
          <w:rFonts w:hint="eastAsia"/>
        </w:rPr>
        <w:t>）</w:t>
      </w:r>
      <w:bookmarkStart w:id="0" w:name="_GoBack"/>
      <w:bookmarkEnd w:id="0"/>
      <w:r w:rsidR="006A6CD9" w:rsidRPr="006A6CD9">
        <w:rPr>
          <w:rFonts w:hint="eastAsia"/>
        </w:rPr>
        <w:t>の有効活用、保険者努力支援制度の評価向上策の推進</w:t>
      </w:r>
      <w:r w:rsidR="006A6CD9">
        <w:rPr>
          <w:rFonts w:hint="eastAsia"/>
        </w:rPr>
        <w:t>を図ります。</w:t>
      </w:r>
    </w:p>
    <w:p w:rsidR="00D625CD" w:rsidRDefault="00D625CD">
      <w:pPr>
        <w:widowControl/>
        <w:jc w:val="left"/>
      </w:pPr>
      <w:r>
        <w:br w:type="page"/>
      </w:r>
    </w:p>
    <w:p w:rsidR="00646F30" w:rsidRDefault="0031271C" w:rsidP="00646F30">
      <w:pPr>
        <w:pStyle w:val="1"/>
      </w:pPr>
      <w:r>
        <w:rPr>
          <w:rFonts w:hint="eastAsia"/>
          <w:noProof/>
        </w:rPr>
        <w:drawing>
          <wp:anchor distT="0" distB="0" distL="114300" distR="114300" simplePos="0" relativeHeight="251661312" behindDoc="0" locked="0" layoutInCell="1" allowOverlap="1">
            <wp:simplePos x="0" y="0"/>
            <wp:positionH relativeFrom="page">
              <wp:posOffset>6335395</wp:posOffset>
            </wp:positionH>
            <wp:positionV relativeFrom="page">
              <wp:posOffset>9467215</wp:posOffset>
            </wp:positionV>
            <wp:extent cx="648970" cy="648970"/>
            <wp:effectExtent l="0" t="0" r="0" b="0"/>
            <wp:wrapNone/>
            <wp:docPr id="4" name="JAVISCODE004-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10">
                      <a:extLst>
                        <a:ext uri="{28A0092B-C50C-407E-A947-70E740481C1C}">
                          <a14:useLocalDpi xmlns:a14="http://schemas.microsoft.com/office/drawing/2010/main" val="0"/>
                        </a:ext>
                      </a:extLst>
                    </a:blip>
                    <a:stretch>
                      <a:fillRect/>
                    </a:stretch>
                  </pic:blipFill>
                  <pic:spPr>
                    <a:xfrm>
                      <a:off x="0" y="0"/>
                      <a:ext cx="648970" cy="648970"/>
                    </a:xfrm>
                    <a:prstGeom prst="rect">
                      <a:avLst/>
                    </a:prstGeom>
                  </pic:spPr>
                </pic:pic>
              </a:graphicData>
            </a:graphic>
            <wp14:sizeRelH relativeFrom="margin">
              <wp14:pctWidth>0</wp14:pctWidth>
            </wp14:sizeRelH>
            <wp14:sizeRelV relativeFrom="margin">
              <wp14:pctHeight>0</wp14:pctHeight>
            </wp14:sizeRelV>
          </wp:anchor>
        </w:drawing>
      </w:r>
      <w:r w:rsidR="003D3A0B">
        <w:rPr>
          <w:rFonts w:hint="eastAsia"/>
        </w:rPr>
        <w:t xml:space="preserve">第７章　</w:t>
      </w:r>
      <w:r w:rsidR="00646F30">
        <w:rPr>
          <w:rFonts w:hint="eastAsia"/>
        </w:rPr>
        <w:t>保健医療サービス及び福祉サービスに関する施策その他の関係施策との連携に関する事項</w:t>
      </w:r>
    </w:p>
    <w:p w:rsidR="00147887" w:rsidRDefault="009C1B11" w:rsidP="009C1B11">
      <w:pPr>
        <w:pStyle w:val="11"/>
        <w:ind w:left="205" w:firstLine="205"/>
      </w:pPr>
      <w:r>
        <w:rPr>
          <w:rFonts w:hint="eastAsia"/>
        </w:rPr>
        <w:t>保健</w:t>
      </w:r>
      <w:r w:rsidR="00646F30">
        <w:rPr>
          <w:rFonts w:hint="eastAsia"/>
        </w:rPr>
        <w:t>医療サービス・福祉サービス等との連携</w:t>
      </w:r>
      <w:r>
        <w:rPr>
          <w:rFonts w:hint="eastAsia"/>
        </w:rPr>
        <w:t>として、</w:t>
      </w:r>
      <w:r w:rsidR="006A6CD9">
        <w:rPr>
          <w:rFonts w:hint="eastAsia"/>
        </w:rPr>
        <w:t>高齢者の保健事業と介護予防の一体的実施を</w:t>
      </w:r>
      <w:r w:rsidR="006A6CD9" w:rsidRPr="006A6CD9">
        <w:rPr>
          <w:rFonts w:hint="eastAsia"/>
        </w:rPr>
        <w:t>推進</w:t>
      </w:r>
      <w:r w:rsidR="006A6CD9">
        <w:rPr>
          <w:rFonts w:hint="eastAsia"/>
        </w:rPr>
        <w:t>し</w:t>
      </w:r>
      <w:r w:rsidR="00147887">
        <w:rPr>
          <w:rFonts w:hint="eastAsia"/>
        </w:rPr>
        <w:t>ます。</w:t>
      </w:r>
    </w:p>
    <w:p w:rsidR="006A6CD9" w:rsidRDefault="00147887" w:rsidP="009C1B11">
      <w:pPr>
        <w:pStyle w:val="11"/>
        <w:ind w:left="205" w:firstLine="205"/>
      </w:pPr>
      <w:r>
        <w:rPr>
          <w:rFonts w:hint="eastAsia"/>
        </w:rPr>
        <w:t>今後、</w:t>
      </w:r>
      <w:r w:rsidR="006A6CD9">
        <w:rPr>
          <w:rFonts w:hint="eastAsia"/>
        </w:rPr>
        <w:t>市町村は、</w:t>
      </w:r>
      <w:r w:rsidR="006A6CD9" w:rsidRPr="006A6CD9">
        <w:rPr>
          <w:rFonts w:hint="eastAsia"/>
        </w:rPr>
        <w:t>国保担当の地域包括ケアシステムの構築への</w:t>
      </w:r>
      <w:r w:rsidR="006A6CD9">
        <w:rPr>
          <w:rFonts w:hint="eastAsia"/>
        </w:rPr>
        <w:t>関与を推進し、</w:t>
      </w:r>
      <w:r>
        <w:rPr>
          <w:rFonts w:hint="eastAsia"/>
        </w:rPr>
        <w:t>県は、</w:t>
      </w:r>
      <w:r w:rsidRPr="00147887">
        <w:rPr>
          <w:rFonts w:hint="eastAsia"/>
        </w:rPr>
        <w:t>好事例の横展開</w:t>
      </w:r>
      <w:r>
        <w:rPr>
          <w:rFonts w:hint="eastAsia"/>
        </w:rPr>
        <w:t>を図ります。</w:t>
      </w:r>
    </w:p>
    <w:p w:rsidR="00646F30" w:rsidRDefault="00646F30" w:rsidP="00646F30">
      <w:pPr>
        <w:pStyle w:val="11"/>
        <w:ind w:left="205" w:firstLine="205"/>
      </w:pPr>
    </w:p>
    <w:p w:rsidR="00487868" w:rsidRDefault="00487868" w:rsidP="00646F30">
      <w:pPr>
        <w:pStyle w:val="11"/>
        <w:ind w:left="205" w:firstLine="205"/>
      </w:pPr>
    </w:p>
    <w:p w:rsidR="00646F30" w:rsidRDefault="003D3A0B" w:rsidP="00646F30">
      <w:pPr>
        <w:pStyle w:val="1"/>
      </w:pPr>
      <w:r>
        <w:rPr>
          <w:rFonts w:hint="eastAsia"/>
        </w:rPr>
        <w:t xml:space="preserve">第８章　</w:t>
      </w:r>
      <w:r w:rsidR="00646F30">
        <w:rPr>
          <w:rFonts w:hint="eastAsia"/>
        </w:rPr>
        <w:t>その他</w:t>
      </w:r>
    </w:p>
    <w:p w:rsidR="00646F30" w:rsidRDefault="00613D1B" w:rsidP="00646F30">
      <w:pPr>
        <w:pStyle w:val="11"/>
        <w:ind w:left="205" w:firstLine="205"/>
      </w:pPr>
      <w:r>
        <w:rPr>
          <w:rFonts w:hint="eastAsia"/>
        </w:rPr>
        <w:t>施策の実施のために必要な関係市町村相互間の連絡</w:t>
      </w:r>
      <w:r w:rsidR="009C1B11">
        <w:rPr>
          <w:rFonts w:hint="eastAsia"/>
        </w:rPr>
        <w:t>調整その他として</w:t>
      </w:r>
      <w:r w:rsidR="009369F5">
        <w:rPr>
          <w:rFonts w:hint="eastAsia"/>
        </w:rPr>
        <w:t>、国保運営方針連携会議及びワーキンググループを活用した意見交換・意見</w:t>
      </w:r>
      <w:r w:rsidR="00646F30">
        <w:rPr>
          <w:rFonts w:hint="eastAsia"/>
        </w:rPr>
        <w:t>調整</w:t>
      </w:r>
      <w:r w:rsidR="009C1B11">
        <w:rPr>
          <w:rFonts w:hint="eastAsia"/>
        </w:rPr>
        <w:t>や</w:t>
      </w:r>
      <w:r w:rsidR="00646F30">
        <w:rPr>
          <w:rFonts w:hint="eastAsia"/>
        </w:rPr>
        <w:t>、各種研修会の実施による市町村支援等を</w:t>
      </w:r>
      <w:r w:rsidR="00752406">
        <w:rPr>
          <w:rFonts w:hint="eastAsia"/>
        </w:rPr>
        <w:t>行います。</w:t>
      </w:r>
    </w:p>
    <w:p w:rsidR="00C6278D" w:rsidRPr="00646F30" w:rsidRDefault="00C6278D" w:rsidP="00C6278D">
      <w:pPr>
        <w:pStyle w:val="11"/>
        <w:ind w:left="205" w:firstLine="205"/>
      </w:pPr>
    </w:p>
    <w:sectPr w:rsidR="00C6278D" w:rsidRPr="00646F30" w:rsidSect="00FF00FD">
      <w:pgSz w:w="11906" w:h="16838" w:code="9"/>
      <w:pgMar w:top="1134" w:right="1134" w:bottom="851" w:left="1134" w:header="851" w:footer="170" w:gutter="0"/>
      <w:cols w:space="425"/>
      <w:docGrid w:type="linesAndChars" w:linePitch="371" w:charSpace="-101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4AE0" w:rsidRDefault="00DE4AE0" w:rsidP="00526712">
      <w:r>
        <w:separator/>
      </w:r>
    </w:p>
  </w:endnote>
  <w:endnote w:type="continuationSeparator" w:id="0">
    <w:p w:rsidR="00DE4AE0" w:rsidRDefault="00DE4AE0" w:rsidP="005267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4AE0" w:rsidRDefault="00DE4AE0" w:rsidP="00526712">
      <w:r>
        <w:separator/>
      </w:r>
    </w:p>
  </w:footnote>
  <w:footnote w:type="continuationSeparator" w:id="0">
    <w:p w:rsidR="00DE4AE0" w:rsidRDefault="00DE4AE0" w:rsidP="005267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05"/>
  <w:drawingGridVerticalSpacing w:val="371"/>
  <w:displayHorizontalDrawingGridEvery w:val="0"/>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D05"/>
    <w:rsid w:val="00046B3D"/>
    <w:rsid w:val="000927DA"/>
    <w:rsid w:val="000B31E0"/>
    <w:rsid w:val="00104D05"/>
    <w:rsid w:val="0011699E"/>
    <w:rsid w:val="00147887"/>
    <w:rsid w:val="00196D2D"/>
    <w:rsid w:val="001A4221"/>
    <w:rsid w:val="00267545"/>
    <w:rsid w:val="0029323D"/>
    <w:rsid w:val="002F0DF4"/>
    <w:rsid w:val="0031271C"/>
    <w:rsid w:val="003272E4"/>
    <w:rsid w:val="003612AF"/>
    <w:rsid w:val="003D3A0B"/>
    <w:rsid w:val="003D68C0"/>
    <w:rsid w:val="00444100"/>
    <w:rsid w:val="00474EAE"/>
    <w:rsid w:val="00487868"/>
    <w:rsid w:val="004A1F88"/>
    <w:rsid w:val="004D4D48"/>
    <w:rsid w:val="004E0445"/>
    <w:rsid w:val="00526712"/>
    <w:rsid w:val="0060264B"/>
    <w:rsid w:val="00613D1B"/>
    <w:rsid w:val="006329C8"/>
    <w:rsid w:val="00646F30"/>
    <w:rsid w:val="006840C4"/>
    <w:rsid w:val="006A6CD9"/>
    <w:rsid w:val="006D3B00"/>
    <w:rsid w:val="006E5944"/>
    <w:rsid w:val="00723422"/>
    <w:rsid w:val="00752406"/>
    <w:rsid w:val="0075539C"/>
    <w:rsid w:val="007871BD"/>
    <w:rsid w:val="00882CA7"/>
    <w:rsid w:val="00897801"/>
    <w:rsid w:val="008F0D03"/>
    <w:rsid w:val="00903910"/>
    <w:rsid w:val="00934454"/>
    <w:rsid w:val="009369F5"/>
    <w:rsid w:val="009C1B11"/>
    <w:rsid w:val="00AC386F"/>
    <w:rsid w:val="00BE64BC"/>
    <w:rsid w:val="00C6278D"/>
    <w:rsid w:val="00CB0FAB"/>
    <w:rsid w:val="00CC51E5"/>
    <w:rsid w:val="00D004BC"/>
    <w:rsid w:val="00D55471"/>
    <w:rsid w:val="00D625CD"/>
    <w:rsid w:val="00D904D3"/>
    <w:rsid w:val="00DA4E97"/>
    <w:rsid w:val="00DE4AE0"/>
    <w:rsid w:val="00E8509A"/>
    <w:rsid w:val="00EF0830"/>
    <w:rsid w:val="00F53982"/>
    <w:rsid w:val="00F650F2"/>
    <w:rsid w:val="00FC469C"/>
    <w:rsid w:val="00FD2732"/>
    <w:rsid w:val="00FE7710"/>
    <w:rsid w:val="00FF00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v:textbox inset="5.85pt,.7pt,5.85pt,.7pt"/>
    </o:shapedefaults>
    <o:shapelayout v:ext="edit">
      <o:idmap v:ext="edit" data="1"/>
    </o:shapelayout>
  </w:shapeDefaults>
  <w:decimalSymbol w:val="."/>
  <w:listSeparator w:val=","/>
  <w14:docId w14:val="64FA0590"/>
  <w14:defaultImageDpi w14:val="330"/>
  <w15:docId w15:val="{F12D91DA-D759-4ACD-9724-7859CD539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1A4221"/>
    <w:pPr>
      <w:keepNext/>
      <w:outlineLvl w:val="0"/>
    </w:pPr>
    <w:rPr>
      <w:rFonts w:asciiTheme="majorEastAsia" w:eastAsiaTheme="majorEastAsia" w:hAnsiTheme="majorEastAsia" w:cstheme="majorBidi"/>
      <w:b/>
      <w:szCs w:val="24"/>
    </w:rPr>
  </w:style>
  <w:style w:type="paragraph" w:styleId="2">
    <w:name w:val="heading 2"/>
    <w:basedOn w:val="a"/>
    <w:next w:val="a"/>
    <w:link w:val="20"/>
    <w:uiPriority w:val="9"/>
    <w:semiHidden/>
    <w:unhideWhenUsed/>
    <w:qFormat/>
    <w:rsid w:val="00903910"/>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26712"/>
    <w:pPr>
      <w:tabs>
        <w:tab w:val="center" w:pos="4252"/>
        <w:tab w:val="right" w:pos="8504"/>
      </w:tabs>
      <w:snapToGrid w:val="0"/>
    </w:pPr>
  </w:style>
  <w:style w:type="character" w:customStyle="1" w:styleId="a4">
    <w:name w:val="ヘッダー (文字)"/>
    <w:basedOn w:val="a0"/>
    <w:link w:val="a3"/>
    <w:uiPriority w:val="99"/>
    <w:rsid w:val="00526712"/>
  </w:style>
  <w:style w:type="paragraph" w:styleId="a5">
    <w:name w:val="footer"/>
    <w:basedOn w:val="a"/>
    <w:link w:val="a6"/>
    <w:uiPriority w:val="99"/>
    <w:unhideWhenUsed/>
    <w:rsid w:val="00526712"/>
    <w:pPr>
      <w:tabs>
        <w:tab w:val="center" w:pos="4252"/>
        <w:tab w:val="right" w:pos="8504"/>
      </w:tabs>
      <w:snapToGrid w:val="0"/>
    </w:pPr>
  </w:style>
  <w:style w:type="character" w:customStyle="1" w:styleId="a6">
    <w:name w:val="フッター (文字)"/>
    <w:basedOn w:val="a0"/>
    <w:link w:val="a5"/>
    <w:uiPriority w:val="99"/>
    <w:rsid w:val="00526712"/>
  </w:style>
  <w:style w:type="character" w:styleId="a7">
    <w:name w:val="Strong"/>
    <w:basedOn w:val="a0"/>
    <w:uiPriority w:val="22"/>
    <w:qFormat/>
    <w:rsid w:val="001A4221"/>
    <w:rPr>
      <w:b/>
      <w:bCs/>
    </w:rPr>
  </w:style>
  <w:style w:type="character" w:customStyle="1" w:styleId="10">
    <w:name w:val="見出し 1 (文字)"/>
    <w:basedOn w:val="a0"/>
    <w:link w:val="1"/>
    <w:uiPriority w:val="9"/>
    <w:rsid w:val="001A4221"/>
    <w:rPr>
      <w:rFonts w:asciiTheme="majorEastAsia" w:eastAsiaTheme="majorEastAsia" w:hAnsiTheme="majorEastAsia" w:cstheme="majorBidi"/>
      <w:b/>
      <w:szCs w:val="24"/>
    </w:rPr>
  </w:style>
  <w:style w:type="paragraph" w:customStyle="1" w:styleId="11">
    <w:name w:val="スタイル1"/>
    <w:basedOn w:val="a"/>
    <w:link w:val="12"/>
    <w:qFormat/>
    <w:rsid w:val="00903910"/>
    <w:pPr>
      <w:ind w:leftChars="100" w:left="210" w:firstLineChars="100" w:firstLine="210"/>
    </w:pPr>
  </w:style>
  <w:style w:type="character" w:customStyle="1" w:styleId="20">
    <w:name w:val="見出し 2 (文字)"/>
    <w:basedOn w:val="a0"/>
    <w:link w:val="2"/>
    <w:uiPriority w:val="9"/>
    <w:semiHidden/>
    <w:rsid w:val="00903910"/>
    <w:rPr>
      <w:rFonts w:asciiTheme="majorHAnsi" w:eastAsiaTheme="majorEastAsia" w:hAnsiTheme="majorHAnsi" w:cstheme="majorBidi"/>
    </w:rPr>
  </w:style>
  <w:style w:type="character" w:customStyle="1" w:styleId="12">
    <w:name w:val="スタイル1 (文字)"/>
    <w:basedOn w:val="a0"/>
    <w:link w:val="11"/>
    <w:rsid w:val="00903910"/>
  </w:style>
  <w:style w:type="paragraph" w:styleId="a8">
    <w:name w:val="Balloon Text"/>
    <w:basedOn w:val="a"/>
    <w:link w:val="a9"/>
    <w:uiPriority w:val="99"/>
    <w:semiHidden/>
    <w:unhideWhenUsed/>
    <w:rsid w:val="0048786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8786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5380">
      <w:bodyDiv w:val="1"/>
      <w:marLeft w:val="0"/>
      <w:marRight w:val="0"/>
      <w:marTop w:val="0"/>
      <w:marBottom w:val="0"/>
      <w:divBdr>
        <w:top w:val="none" w:sz="0" w:space="0" w:color="auto"/>
        <w:left w:val="none" w:sz="0" w:space="0" w:color="auto"/>
        <w:bottom w:val="none" w:sz="0" w:space="0" w:color="auto"/>
        <w:right w:val="none" w:sz="0" w:space="0" w:color="auto"/>
      </w:divBdr>
    </w:div>
    <w:div w:id="34279405">
      <w:bodyDiv w:val="1"/>
      <w:marLeft w:val="0"/>
      <w:marRight w:val="0"/>
      <w:marTop w:val="0"/>
      <w:marBottom w:val="0"/>
      <w:divBdr>
        <w:top w:val="none" w:sz="0" w:space="0" w:color="auto"/>
        <w:left w:val="none" w:sz="0" w:space="0" w:color="auto"/>
        <w:bottom w:val="none" w:sz="0" w:space="0" w:color="auto"/>
        <w:right w:val="none" w:sz="0" w:space="0" w:color="auto"/>
      </w:divBdr>
    </w:div>
    <w:div w:id="80224309">
      <w:bodyDiv w:val="1"/>
      <w:marLeft w:val="0"/>
      <w:marRight w:val="0"/>
      <w:marTop w:val="0"/>
      <w:marBottom w:val="0"/>
      <w:divBdr>
        <w:top w:val="none" w:sz="0" w:space="0" w:color="auto"/>
        <w:left w:val="none" w:sz="0" w:space="0" w:color="auto"/>
        <w:bottom w:val="none" w:sz="0" w:space="0" w:color="auto"/>
        <w:right w:val="none" w:sz="0" w:space="0" w:color="auto"/>
      </w:divBdr>
    </w:div>
    <w:div w:id="97915793">
      <w:bodyDiv w:val="1"/>
      <w:marLeft w:val="0"/>
      <w:marRight w:val="0"/>
      <w:marTop w:val="0"/>
      <w:marBottom w:val="0"/>
      <w:divBdr>
        <w:top w:val="none" w:sz="0" w:space="0" w:color="auto"/>
        <w:left w:val="none" w:sz="0" w:space="0" w:color="auto"/>
        <w:bottom w:val="none" w:sz="0" w:space="0" w:color="auto"/>
        <w:right w:val="none" w:sz="0" w:space="0" w:color="auto"/>
      </w:divBdr>
    </w:div>
    <w:div w:id="177886730">
      <w:bodyDiv w:val="1"/>
      <w:marLeft w:val="0"/>
      <w:marRight w:val="0"/>
      <w:marTop w:val="0"/>
      <w:marBottom w:val="0"/>
      <w:divBdr>
        <w:top w:val="none" w:sz="0" w:space="0" w:color="auto"/>
        <w:left w:val="none" w:sz="0" w:space="0" w:color="auto"/>
        <w:bottom w:val="none" w:sz="0" w:space="0" w:color="auto"/>
        <w:right w:val="none" w:sz="0" w:space="0" w:color="auto"/>
      </w:divBdr>
    </w:div>
    <w:div w:id="244729888">
      <w:bodyDiv w:val="1"/>
      <w:marLeft w:val="0"/>
      <w:marRight w:val="0"/>
      <w:marTop w:val="0"/>
      <w:marBottom w:val="0"/>
      <w:divBdr>
        <w:top w:val="none" w:sz="0" w:space="0" w:color="auto"/>
        <w:left w:val="none" w:sz="0" w:space="0" w:color="auto"/>
        <w:bottom w:val="none" w:sz="0" w:space="0" w:color="auto"/>
        <w:right w:val="none" w:sz="0" w:space="0" w:color="auto"/>
      </w:divBdr>
    </w:div>
    <w:div w:id="331493537">
      <w:bodyDiv w:val="1"/>
      <w:marLeft w:val="0"/>
      <w:marRight w:val="0"/>
      <w:marTop w:val="0"/>
      <w:marBottom w:val="0"/>
      <w:divBdr>
        <w:top w:val="none" w:sz="0" w:space="0" w:color="auto"/>
        <w:left w:val="none" w:sz="0" w:space="0" w:color="auto"/>
        <w:bottom w:val="none" w:sz="0" w:space="0" w:color="auto"/>
        <w:right w:val="none" w:sz="0" w:space="0" w:color="auto"/>
      </w:divBdr>
    </w:div>
    <w:div w:id="357974155">
      <w:bodyDiv w:val="1"/>
      <w:marLeft w:val="0"/>
      <w:marRight w:val="0"/>
      <w:marTop w:val="0"/>
      <w:marBottom w:val="0"/>
      <w:divBdr>
        <w:top w:val="none" w:sz="0" w:space="0" w:color="auto"/>
        <w:left w:val="none" w:sz="0" w:space="0" w:color="auto"/>
        <w:bottom w:val="none" w:sz="0" w:space="0" w:color="auto"/>
        <w:right w:val="none" w:sz="0" w:space="0" w:color="auto"/>
      </w:divBdr>
    </w:div>
    <w:div w:id="611284904">
      <w:bodyDiv w:val="1"/>
      <w:marLeft w:val="0"/>
      <w:marRight w:val="0"/>
      <w:marTop w:val="0"/>
      <w:marBottom w:val="0"/>
      <w:divBdr>
        <w:top w:val="none" w:sz="0" w:space="0" w:color="auto"/>
        <w:left w:val="none" w:sz="0" w:space="0" w:color="auto"/>
        <w:bottom w:val="none" w:sz="0" w:space="0" w:color="auto"/>
        <w:right w:val="none" w:sz="0" w:space="0" w:color="auto"/>
      </w:divBdr>
    </w:div>
    <w:div w:id="798692004">
      <w:bodyDiv w:val="1"/>
      <w:marLeft w:val="0"/>
      <w:marRight w:val="0"/>
      <w:marTop w:val="0"/>
      <w:marBottom w:val="0"/>
      <w:divBdr>
        <w:top w:val="none" w:sz="0" w:space="0" w:color="auto"/>
        <w:left w:val="none" w:sz="0" w:space="0" w:color="auto"/>
        <w:bottom w:val="none" w:sz="0" w:space="0" w:color="auto"/>
        <w:right w:val="none" w:sz="0" w:space="0" w:color="auto"/>
      </w:divBdr>
    </w:div>
    <w:div w:id="1144586632">
      <w:bodyDiv w:val="1"/>
      <w:marLeft w:val="0"/>
      <w:marRight w:val="0"/>
      <w:marTop w:val="0"/>
      <w:marBottom w:val="0"/>
      <w:divBdr>
        <w:top w:val="none" w:sz="0" w:space="0" w:color="auto"/>
        <w:left w:val="none" w:sz="0" w:space="0" w:color="auto"/>
        <w:bottom w:val="none" w:sz="0" w:space="0" w:color="auto"/>
        <w:right w:val="none" w:sz="0" w:space="0" w:color="auto"/>
      </w:divBdr>
    </w:div>
    <w:div w:id="1338844816">
      <w:bodyDiv w:val="1"/>
      <w:marLeft w:val="0"/>
      <w:marRight w:val="0"/>
      <w:marTop w:val="0"/>
      <w:marBottom w:val="0"/>
      <w:divBdr>
        <w:top w:val="none" w:sz="0" w:space="0" w:color="auto"/>
        <w:left w:val="none" w:sz="0" w:space="0" w:color="auto"/>
        <w:bottom w:val="none" w:sz="0" w:space="0" w:color="auto"/>
        <w:right w:val="none" w:sz="0" w:space="0" w:color="auto"/>
      </w:divBdr>
    </w:div>
    <w:div w:id="1508448789">
      <w:bodyDiv w:val="1"/>
      <w:marLeft w:val="0"/>
      <w:marRight w:val="0"/>
      <w:marTop w:val="0"/>
      <w:marBottom w:val="0"/>
      <w:divBdr>
        <w:top w:val="none" w:sz="0" w:space="0" w:color="auto"/>
        <w:left w:val="none" w:sz="0" w:space="0" w:color="auto"/>
        <w:bottom w:val="none" w:sz="0" w:space="0" w:color="auto"/>
        <w:right w:val="none" w:sz="0" w:space="0" w:color="auto"/>
      </w:divBdr>
    </w:div>
    <w:div w:id="1527060139">
      <w:bodyDiv w:val="1"/>
      <w:marLeft w:val="0"/>
      <w:marRight w:val="0"/>
      <w:marTop w:val="0"/>
      <w:marBottom w:val="0"/>
      <w:divBdr>
        <w:top w:val="none" w:sz="0" w:space="0" w:color="auto"/>
        <w:left w:val="none" w:sz="0" w:space="0" w:color="auto"/>
        <w:bottom w:val="none" w:sz="0" w:space="0" w:color="auto"/>
        <w:right w:val="none" w:sz="0" w:space="0" w:color="auto"/>
      </w:divBdr>
    </w:div>
    <w:div w:id="1746101765">
      <w:bodyDiv w:val="1"/>
      <w:marLeft w:val="0"/>
      <w:marRight w:val="0"/>
      <w:marTop w:val="0"/>
      <w:marBottom w:val="0"/>
      <w:divBdr>
        <w:top w:val="none" w:sz="0" w:space="0" w:color="auto"/>
        <w:left w:val="none" w:sz="0" w:space="0" w:color="auto"/>
        <w:bottom w:val="none" w:sz="0" w:space="0" w:color="auto"/>
        <w:right w:val="none" w:sz="0" w:space="0" w:color="auto"/>
      </w:divBdr>
    </w:div>
    <w:div w:id="1805465372">
      <w:bodyDiv w:val="1"/>
      <w:marLeft w:val="0"/>
      <w:marRight w:val="0"/>
      <w:marTop w:val="0"/>
      <w:marBottom w:val="0"/>
      <w:divBdr>
        <w:top w:val="none" w:sz="0" w:space="0" w:color="auto"/>
        <w:left w:val="none" w:sz="0" w:space="0" w:color="auto"/>
        <w:bottom w:val="none" w:sz="0" w:space="0" w:color="auto"/>
        <w:right w:val="none" w:sz="0" w:space="0" w:color="auto"/>
      </w:divBdr>
    </w:div>
    <w:div w:id="1931041075">
      <w:bodyDiv w:val="1"/>
      <w:marLeft w:val="0"/>
      <w:marRight w:val="0"/>
      <w:marTop w:val="0"/>
      <w:marBottom w:val="0"/>
      <w:divBdr>
        <w:top w:val="none" w:sz="0" w:space="0" w:color="auto"/>
        <w:left w:val="none" w:sz="0" w:space="0" w:color="auto"/>
        <w:bottom w:val="none" w:sz="0" w:space="0" w:color="auto"/>
        <w:right w:val="none" w:sz="0" w:space="0" w:color="auto"/>
      </w:divBdr>
    </w:div>
    <w:div w:id="1956328149">
      <w:bodyDiv w:val="1"/>
      <w:marLeft w:val="0"/>
      <w:marRight w:val="0"/>
      <w:marTop w:val="0"/>
      <w:marBottom w:val="0"/>
      <w:divBdr>
        <w:top w:val="none" w:sz="0" w:space="0" w:color="auto"/>
        <w:left w:val="none" w:sz="0" w:space="0" w:color="auto"/>
        <w:bottom w:val="none" w:sz="0" w:space="0" w:color="auto"/>
        <w:right w:val="none" w:sz="0" w:space="0" w:color="auto"/>
      </w:divBdr>
    </w:div>
    <w:div w:id="2003703957">
      <w:bodyDiv w:val="1"/>
      <w:marLeft w:val="0"/>
      <w:marRight w:val="0"/>
      <w:marTop w:val="0"/>
      <w:marBottom w:val="0"/>
      <w:divBdr>
        <w:top w:val="none" w:sz="0" w:space="0" w:color="auto"/>
        <w:left w:val="none" w:sz="0" w:space="0" w:color="auto"/>
        <w:bottom w:val="none" w:sz="0" w:space="0" w:color="auto"/>
        <w:right w:val="none" w:sz="0" w:space="0" w:color="auto"/>
      </w:divBdr>
    </w:div>
    <w:div w:id="2092071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AA41AF-37BD-4AE9-90AC-B2918CEBBA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2378</Words>
  <Characters>216</Characters>
  <Application>Microsoft Office Word</Application>
  <DocSecurity>0</DocSecurity>
  <Lines>1</Lines>
  <Paragraphs>5</Paragraphs>
  <ScaleCrop>false</ScaleCrop>
  <HeadingPairs>
    <vt:vector size="2" baseType="variant">
      <vt:variant>
        <vt:lpstr>タイトル</vt:lpstr>
      </vt:variant>
      <vt:variant>
        <vt:i4>1</vt:i4>
      </vt:variant>
    </vt:vector>
  </HeadingPairs>
  <TitlesOfParts>
    <vt:vector size="1" baseType="lpstr">
      <vt:lpstr/>
    </vt:vector>
  </TitlesOfParts>
  <Company>愛知県</Company>
  <LinksUpToDate>false</LinksUpToDate>
  <CharactersWithSpaces>2589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丹羽</dc:creator>
  <cp:lastModifiedBy>oa</cp:lastModifiedBy>
  <cp:revision>3</cp:revision>
  <cp:lastPrinted>2021-03-23T10:59:00Z</cp:lastPrinted>
  <dcterms:created xsi:type="dcterms:W3CDTF">2021-03-24T04:16:00Z</dcterms:created>
  <dcterms:modified xsi:type="dcterms:W3CDTF">2021-03-24T04:35:00Z</dcterms:modified>
</cp:coreProperties>
</file>