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D1" w:rsidRDefault="00984FF5">
      <w:pPr>
        <w:rPr>
          <w:color w:val="000000" w:themeColor="text1"/>
          <w:sz w:val="24"/>
          <w:szCs w:val="24"/>
        </w:rPr>
      </w:pPr>
      <w:r>
        <w:rPr>
          <w:rFonts w:hint="eastAsia"/>
          <w:sz w:val="24"/>
          <w:szCs w:val="24"/>
        </w:rPr>
        <w:t>漁業法（昭和２４年法律第２６７号）第５８条において読み替えて準用する同法第４２条第１項の規定に基づき、及び同項の規定を実施するため、愛知県漁業調整規則（令和２年県規則第７１号）第４条第１項第６号に規定するさし網漁業のうち</w:t>
      </w:r>
      <w:r w:rsidRPr="00DC57A9">
        <w:rPr>
          <w:color w:val="000000" w:themeColor="text1"/>
          <w:sz w:val="24"/>
          <w:szCs w:val="24"/>
        </w:rPr>
        <w:t>共同漁業権漁場区域において船舶を使用してきす流網によりきすをとることを目的とする漁業及び三枚網により行う漁業</w:t>
      </w:r>
      <w:r>
        <w:rPr>
          <w:rFonts w:hint="eastAsia"/>
          <w:color w:val="000000" w:themeColor="text1"/>
          <w:sz w:val="24"/>
          <w:szCs w:val="24"/>
        </w:rPr>
        <w:t>（</w:t>
      </w:r>
      <w:r w:rsidRPr="00DC57A9">
        <w:rPr>
          <w:rFonts w:hAnsi="Times New Roman" w:cs="Times New Roman"/>
          <w:color w:val="000000" w:themeColor="text1"/>
          <w:sz w:val="24"/>
          <w:szCs w:val="24"/>
        </w:rPr>
        <w:t>規則第１５条第２項の規定に基づく短期許可の漁業に限る。</w:t>
      </w:r>
      <w:r w:rsidRPr="00DC57A9">
        <w:rPr>
          <w:color w:val="000000" w:themeColor="text1"/>
          <w:sz w:val="24"/>
          <w:szCs w:val="24"/>
        </w:rPr>
        <w:t>）に</w:t>
      </w:r>
      <w:r>
        <w:rPr>
          <w:rFonts w:hint="eastAsia"/>
          <w:color w:val="000000" w:themeColor="text1"/>
          <w:sz w:val="24"/>
          <w:szCs w:val="24"/>
        </w:rPr>
        <w:t>つき、規則第１１条第１項各号に掲げる事項に関する制限措置及び許可又は起業の認可を申請すべき期間を次のように定める。</w:t>
      </w:r>
    </w:p>
    <w:p w:rsidR="00984FF5" w:rsidRDefault="00984FF5">
      <w:pPr>
        <w:rPr>
          <w:color w:val="000000" w:themeColor="text1"/>
          <w:sz w:val="24"/>
          <w:szCs w:val="24"/>
        </w:rPr>
      </w:pPr>
    </w:p>
    <w:p w:rsidR="00984FF5" w:rsidRDefault="001A75AE">
      <w:pPr>
        <w:rPr>
          <w:color w:val="000000" w:themeColor="text1"/>
          <w:sz w:val="24"/>
          <w:szCs w:val="24"/>
        </w:rPr>
      </w:pPr>
      <w:r>
        <w:rPr>
          <w:rFonts w:hint="eastAsia"/>
          <w:sz w:val="24"/>
          <w:szCs w:val="24"/>
        </w:rPr>
        <w:t xml:space="preserve">１　</w:t>
      </w:r>
      <w:r>
        <w:rPr>
          <w:rFonts w:hint="eastAsia"/>
          <w:color w:val="000000" w:themeColor="text1"/>
          <w:sz w:val="24"/>
          <w:szCs w:val="24"/>
        </w:rPr>
        <w:t>許可又は起業の認可をすべき漁業種類、その他の制限措置</w:t>
      </w:r>
    </w:p>
    <w:p w:rsidR="001A75AE" w:rsidRPr="00DC57A9" w:rsidRDefault="001A75AE" w:rsidP="001A75AE">
      <w:pPr>
        <w:spacing w:line="365" w:lineRule="exact"/>
        <w:jc w:val="left"/>
        <w:rPr>
          <w:color w:val="000000" w:themeColor="text1"/>
          <w:sz w:val="24"/>
          <w:szCs w:val="24"/>
        </w:rPr>
      </w:pPr>
      <w:r w:rsidRPr="00DC57A9">
        <w:rPr>
          <w:color w:val="000000" w:themeColor="text1"/>
          <w:sz w:val="24"/>
          <w:szCs w:val="24"/>
        </w:rPr>
        <w:t>（１）漁業種類は三枚網漁業及びきす流網漁業とする。</w:t>
      </w:r>
    </w:p>
    <w:p w:rsidR="001A75AE" w:rsidRPr="00DC57A9" w:rsidRDefault="001A75AE" w:rsidP="001A75AE">
      <w:pPr>
        <w:spacing w:line="365" w:lineRule="exact"/>
        <w:ind w:left="480" w:hangingChars="200" w:hanging="480"/>
        <w:jc w:val="left"/>
        <w:rPr>
          <w:color w:val="000000" w:themeColor="text1"/>
          <w:sz w:val="24"/>
          <w:szCs w:val="24"/>
        </w:rPr>
      </w:pPr>
      <w:r w:rsidRPr="00DC57A9">
        <w:rPr>
          <w:color w:val="000000" w:themeColor="text1"/>
          <w:sz w:val="24"/>
          <w:szCs w:val="24"/>
        </w:rPr>
        <w:t>（２）許可をすべき船舶の数は許可の要望があった範囲内、船舶の総トン数は０．５トン以上５トン未満であって許可証に記載された総トン数とする。</w:t>
      </w:r>
    </w:p>
    <w:p w:rsidR="001A75AE" w:rsidRPr="00DC57A9" w:rsidRDefault="001A75AE" w:rsidP="001A75AE">
      <w:pPr>
        <w:spacing w:line="365" w:lineRule="exact"/>
        <w:jc w:val="left"/>
        <w:rPr>
          <w:color w:val="000000" w:themeColor="text1"/>
          <w:sz w:val="24"/>
          <w:szCs w:val="24"/>
        </w:rPr>
      </w:pPr>
      <w:r w:rsidRPr="00DC57A9">
        <w:rPr>
          <w:color w:val="000000" w:themeColor="text1"/>
          <w:sz w:val="24"/>
          <w:szCs w:val="24"/>
        </w:rPr>
        <w:t>（３）推進機関の馬力数の制限は定めず許可証に記載された馬力数とする。</w:t>
      </w:r>
    </w:p>
    <w:p w:rsidR="001A75AE" w:rsidRPr="00DC57A9" w:rsidRDefault="001A75AE" w:rsidP="001A75AE">
      <w:pPr>
        <w:spacing w:line="365" w:lineRule="exact"/>
        <w:jc w:val="left"/>
        <w:rPr>
          <w:color w:val="000000" w:themeColor="text1"/>
          <w:sz w:val="24"/>
          <w:szCs w:val="24"/>
        </w:rPr>
      </w:pPr>
      <w:r w:rsidRPr="00DC57A9">
        <w:rPr>
          <w:color w:val="000000" w:themeColor="text1"/>
          <w:sz w:val="24"/>
          <w:szCs w:val="24"/>
        </w:rPr>
        <w:t>（４）操業区域は第１種共同漁業権漁場区域とする。</w:t>
      </w:r>
    </w:p>
    <w:p w:rsidR="001A75AE" w:rsidRPr="00DC57A9" w:rsidRDefault="001A75AE" w:rsidP="001A75AE">
      <w:pPr>
        <w:spacing w:line="365" w:lineRule="exact"/>
        <w:jc w:val="left"/>
        <w:rPr>
          <w:color w:val="000000" w:themeColor="text1"/>
          <w:sz w:val="24"/>
          <w:szCs w:val="24"/>
        </w:rPr>
      </w:pPr>
      <w:r w:rsidRPr="00DC57A9">
        <w:rPr>
          <w:color w:val="000000" w:themeColor="text1"/>
          <w:sz w:val="24"/>
          <w:szCs w:val="24"/>
        </w:rPr>
        <w:t>（５）漁業時期</w:t>
      </w:r>
      <w:r w:rsidRPr="00DC57A9">
        <w:rPr>
          <w:rFonts w:hAnsi="Times New Roman" w:cs="Times New Roman"/>
          <w:color w:val="000000" w:themeColor="text1"/>
          <w:sz w:val="24"/>
          <w:szCs w:val="24"/>
        </w:rPr>
        <w:t>は１年未満とする。</w:t>
      </w:r>
    </w:p>
    <w:p w:rsidR="001A75AE" w:rsidRPr="00DC57A9" w:rsidRDefault="001A75AE" w:rsidP="001A75AE">
      <w:pPr>
        <w:spacing w:line="365" w:lineRule="exact"/>
        <w:jc w:val="left"/>
        <w:rPr>
          <w:color w:val="000000" w:themeColor="text1"/>
          <w:sz w:val="24"/>
          <w:szCs w:val="24"/>
        </w:rPr>
      </w:pPr>
      <w:r w:rsidRPr="00DC57A9">
        <w:rPr>
          <w:color w:val="000000" w:themeColor="text1"/>
          <w:sz w:val="24"/>
          <w:szCs w:val="24"/>
        </w:rPr>
        <w:t>（６）漁業を営む者の資格は次のいずれにも該当する者とする。</w:t>
      </w:r>
    </w:p>
    <w:p w:rsidR="001A75AE" w:rsidRPr="00DC57A9" w:rsidRDefault="001A75AE" w:rsidP="001A75AE">
      <w:pPr>
        <w:spacing w:line="365" w:lineRule="exact"/>
        <w:ind w:leftChars="200" w:left="660" w:hangingChars="100" w:hanging="240"/>
        <w:jc w:val="left"/>
        <w:rPr>
          <w:color w:val="000000" w:themeColor="text1"/>
          <w:sz w:val="24"/>
          <w:szCs w:val="24"/>
        </w:rPr>
      </w:pPr>
      <w:r w:rsidRPr="00DC57A9">
        <w:rPr>
          <w:color w:val="000000" w:themeColor="text1"/>
          <w:sz w:val="24"/>
          <w:szCs w:val="24"/>
        </w:rPr>
        <w:t>ア　県内に住所を有し、当該漁業に使用する船舶（漁船法第２条第１項第１号に規定する船舶）を使用する権利を有する者。</w:t>
      </w:r>
    </w:p>
    <w:p w:rsidR="001A75AE" w:rsidRPr="008030F3" w:rsidRDefault="001A75AE" w:rsidP="001A75AE">
      <w:pPr>
        <w:spacing w:line="365" w:lineRule="exact"/>
        <w:ind w:firstLineChars="200" w:firstLine="480"/>
        <w:jc w:val="left"/>
        <w:rPr>
          <w:color w:val="000000" w:themeColor="text1"/>
          <w:sz w:val="24"/>
          <w:szCs w:val="24"/>
        </w:rPr>
      </w:pPr>
      <w:r w:rsidRPr="008030F3">
        <w:rPr>
          <w:color w:val="000000" w:themeColor="text1"/>
          <w:sz w:val="24"/>
          <w:szCs w:val="24"/>
        </w:rPr>
        <w:t>イ　操業区域となる第１種共同漁業権の行使資格を有する者。</w:t>
      </w:r>
    </w:p>
    <w:p w:rsidR="001A75AE" w:rsidRDefault="001A75AE" w:rsidP="001A75AE">
      <w:pPr>
        <w:spacing w:line="365" w:lineRule="exact"/>
        <w:ind w:firstLineChars="200" w:firstLine="480"/>
        <w:jc w:val="left"/>
        <w:rPr>
          <w:color w:val="000000" w:themeColor="text1"/>
          <w:sz w:val="24"/>
          <w:szCs w:val="24"/>
        </w:rPr>
      </w:pPr>
      <w:r w:rsidRPr="008030F3">
        <w:rPr>
          <w:color w:val="000000" w:themeColor="text1"/>
          <w:sz w:val="24"/>
          <w:szCs w:val="24"/>
        </w:rPr>
        <w:t>ウ　操業区域となる第１種共同漁業権者の承諾を予め受けた者。</w:t>
      </w:r>
    </w:p>
    <w:p w:rsidR="001A75AE" w:rsidRPr="008030F3" w:rsidRDefault="001A75AE" w:rsidP="001A75AE">
      <w:pPr>
        <w:spacing w:line="365" w:lineRule="exact"/>
        <w:ind w:firstLineChars="200" w:firstLine="480"/>
        <w:jc w:val="left"/>
        <w:rPr>
          <w:color w:val="000000" w:themeColor="text1"/>
          <w:sz w:val="24"/>
          <w:szCs w:val="24"/>
        </w:rPr>
      </w:pPr>
    </w:p>
    <w:p w:rsidR="001A75AE" w:rsidRDefault="001A75AE">
      <w:pPr>
        <w:rPr>
          <w:sz w:val="24"/>
          <w:szCs w:val="24"/>
        </w:rPr>
      </w:pPr>
      <w:r>
        <w:rPr>
          <w:rFonts w:hint="eastAsia"/>
          <w:sz w:val="24"/>
          <w:szCs w:val="24"/>
        </w:rPr>
        <w:t>２　許可又は起業の認可を申請すべき期間</w:t>
      </w:r>
    </w:p>
    <w:p w:rsidR="001A75AE" w:rsidRDefault="001A75AE" w:rsidP="00906492">
      <w:pPr>
        <w:ind w:left="240" w:hangingChars="100" w:hanging="240"/>
        <w:rPr>
          <w:sz w:val="24"/>
          <w:szCs w:val="24"/>
        </w:rPr>
      </w:pPr>
      <w:r>
        <w:rPr>
          <w:rFonts w:hint="eastAsia"/>
          <w:sz w:val="24"/>
          <w:szCs w:val="24"/>
        </w:rPr>
        <w:t xml:space="preserve">　　令和</w:t>
      </w:r>
      <w:r w:rsidR="00EA50D8">
        <w:rPr>
          <w:rFonts w:hint="eastAsia"/>
          <w:sz w:val="24"/>
          <w:szCs w:val="24"/>
        </w:rPr>
        <w:t>４</w:t>
      </w:r>
      <w:r w:rsidR="00906492">
        <w:rPr>
          <w:rFonts w:hint="eastAsia"/>
          <w:sz w:val="24"/>
          <w:szCs w:val="24"/>
        </w:rPr>
        <w:t>年９月２</w:t>
      </w:r>
      <w:r w:rsidR="00EA50D8">
        <w:rPr>
          <w:rFonts w:hint="eastAsia"/>
          <w:sz w:val="24"/>
          <w:szCs w:val="24"/>
        </w:rPr>
        <w:t>０</w:t>
      </w:r>
      <w:r w:rsidR="00906492">
        <w:rPr>
          <w:rFonts w:hint="eastAsia"/>
          <w:sz w:val="24"/>
          <w:szCs w:val="24"/>
        </w:rPr>
        <w:t>日（火）午前８時４５分から令和</w:t>
      </w:r>
      <w:r w:rsidR="00EA50D8">
        <w:rPr>
          <w:rFonts w:hint="eastAsia"/>
          <w:sz w:val="24"/>
          <w:szCs w:val="24"/>
        </w:rPr>
        <w:t>４</w:t>
      </w:r>
      <w:r w:rsidR="00906492">
        <w:rPr>
          <w:rFonts w:hint="eastAsia"/>
          <w:sz w:val="24"/>
          <w:szCs w:val="24"/>
        </w:rPr>
        <w:t>年９月２</w:t>
      </w:r>
      <w:r w:rsidR="00EA50D8">
        <w:rPr>
          <w:rFonts w:hint="eastAsia"/>
          <w:sz w:val="24"/>
          <w:szCs w:val="24"/>
        </w:rPr>
        <w:t>２</w:t>
      </w:r>
      <w:r w:rsidR="00906492">
        <w:rPr>
          <w:rFonts w:hint="eastAsia"/>
          <w:sz w:val="24"/>
          <w:szCs w:val="24"/>
        </w:rPr>
        <w:t>日（</w:t>
      </w:r>
      <w:r w:rsidR="00EA50D8">
        <w:rPr>
          <w:rFonts w:hint="eastAsia"/>
          <w:sz w:val="24"/>
          <w:szCs w:val="24"/>
        </w:rPr>
        <w:t>木</w:t>
      </w:r>
      <w:r w:rsidR="00906492">
        <w:rPr>
          <w:rFonts w:hint="eastAsia"/>
          <w:sz w:val="24"/>
          <w:szCs w:val="24"/>
        </w:rPr>
        <w:t>）午後５時３０分まで</w:t>
      </w:r>
    </w:p>
    <w:p w:rsidR="00906492" w:rsidRDefault="00906492" w:rsidP="00906492">
      <w:pPr>
        <w:ind w:left="240" w:hangingChars="100" w:hanging="240"/>
        <w:rPr>
          <w:sz w:val="24"/>
          <w:szCs w:val="24"/>
        </w:rPr>
      </w:pPr>
    </w:p>
    <w:p w:rsidR="00906492" w:rsidRDefault="00906492" w:rsidP="00906492">
      <w:pPr>
        <w:ind w:left="240" w:hangingChars="100" w:hanging="240"/>
        <w:rPr>
          <w:sz w:val="24"/>
          <w:szCs w:val="24"/>
        </w:rPr>
      </w:pPr>
      <w:r>
        <w:rPr>
          <w:rFonts w:hint="eastAsia"/>
          <w:sz w:val="24"/>
          <w:szCs w:val="24"/>
        </w:rPr>
        <w:t>３　備考</w:t>
      </w:r>
    </w:p>
    <w:p w:rsidR="00906492" w:rsidRPr="00DC57A9" w:rsidRDefault="00906492" w:rsidP="00906492">
      <w:pPr>
        <w:spacing w:line="365" w:lineRule="exact"/>
        <w:jc w:val="left"/>
        <w:rPr>
          <w:color w:val="000000" w:themeColor="text1"/>
          <w:sz w:val="24"/>
          <w:szCs w:val="24"/>
        </w:rPr>
      </w:pPr>
      <w:r w:rsidRPr="00DC57A9">
        <w:rPr>
          <w:color w:val="000000" w:themeColor="text1"/>
          <w:sz w:val="24"/>
          <w:szCs w:val="24"/>
        </w:rPr>
        <w:t>（１）</w:t>
      </w:r>
      <w:r>
        <w:rPr>
          <w:rFonts w:hint="eastAsia"/>
          <w:color w:val="000000" w:themeColor="text1"/>
          <w:sz w:val="24"/>
          <w:szCs w:val="24"/>
        </w:rPr>
        <w:t>この許可の有効期間は、令和</w:t>
      </w:r>
      <w:r w:rsidR="00EA50D8">
        <w:rPr>
          <w:rFonts w:hint="eastAsia"/>
          <w:color w:val="000000" w:themeColor="text1"/>
          <w:sz w:val="24"/>
          <w:szCs w:val="24"/>
        </w:rPr>
        <w:t>４</w:t>
      </w:r>
      <w:r>
        <w:rPr>
          <w:rFonts w:hint="eastAsia"/>
          <w:color w:val="000000" w:themeColor="text1"/>
          <w:sz w:val="24"/>
          <w:szCs w:val="24"/>
        </w:rPr>
        <w:t>年１０月１日から令和</w:t>
      </w:r>
      <w:r w:rsidR="00EA50D8">
        <w:rPr>
          <w:rFonts w:hint="eastAsia"/>
          <w:color w:val="000000" w:themeColor="text1"/>
          <w:sz w:val="24"/>
          <w:szCs w:val="24"/>
        </w:rPr>
        <w:t>５</w:t>
      </w:r>
      <w:bookmarkStart w:id="0" w:name="_GoBack"/>
      <w:bookmarkEnd w:id="0"/>
      <w:r>
        <w:rPr>
          <w:rFonts w:hint="eastAsia"/>
          <w:color w:val="000000" w:themeColor="text1"/>
          <w:sz w:val="24"/>
          <w:szCs w:val="24"/>
        </w:rPr>
        <w:t>年９月２９日までとする</w:t>
      </w:r>
      <w:r w:rsidRPr="00DC57A9">
        <w:rPr>
          <w:color w:val="000000" w:themeColor="text1"/>
          <w:sz w:val="24"/>
          <w:szCs w:val="24"/>
        </w:rPr>
        <w:t>。</w:t>
      </w:r>
    </w:p>
    <w:p w:rsidR="00906492" w:rsidRDefault="00906492" w:rsidP="00906492">
      <w:pPr>
        <w:spacing w:line="365" w:lineRule="exact"/>
        <w:ind w:left="480" w:hangingChars="200" w:hanging="480"/>
        <w:jc w:val="left"/>
        <w:rPr>
          <w:color w:val="000000" w:themeColor="text1"/>
          <w:sz w:val="24"/>
          <w:szCs w:val="24"/>
        </w:rPr>
      </w:pPr>
      <w:r w:rsidRPr="00DC57A9">
        <w:rPr>
          <w:color w:val="000000" w:themeColor="text1"/>
          <w:sz w:val="24"/>
          <w:szCs w:val="24"/>
        </w:rPr>
        <w:t>（２）</w:t>
      </w:r>
      <w:r>
        <w:rPr>
          <w:rFonts w:hint="eastAsia"/>
          <w:color w:val="000000" w:themeColor="text1"/>
          <w:sz w:val="24"/>
          <w:szCs w:val="24"/>
        </w:rPr>
        <w:t>この公示に係る許可又は起業認可には、おおむね次に掲げる内容の条件を付けることがある。</w:t>
      </w:r>
    </w:p>
    <w:p w:rsidR="00906492" w:rsidRPr="00DC57A9" w:rsidRDefault="00906492" w:rsidP="00906492">
      <w:pPr>
        <w:spacing w:line="365" w:lineRule="exact"/>
        <w:ind w:leftChars="100" w:left="210"/>
        <w:jc w:val="left"/>
        <w:rPr>
          <w:color w:val="000000" w:themeColor="text1"/>
          <w:sz w:val="24"/>
          <w:szCs w:val="24"/>
        </w:rPr>
      </w:pPr>
      <w:r>
        <w:rPr>
          <w:rFonts w:hint="eastAsia"/>
          <w:color w:val="000000" w:themeColor="text1"/>
          <w:sz w:val="24"/>
          <w:szCs w:val="24"/>
        </w:rPr>
        <w:t xml:space="preserve">ア　</w:t>
      </w:r>
      <w:r w:rsidRPr="00DC57A9">
        <w:rPr>
          <w:color w:val="000000" w:themeColor="text1"/>
          <w:sz w:val="24"/>
          <w:szCs w:val="24"/>
        </w:rPr>
        <w:t>次の区域で操業してはならない。</w:t>
      </w:r>
    </w:p>
    <w:p w:rsidR="00906492" w:rsidRPr="00DC57A9" w:rsidRDefault="00906492" w:rsidP="00906492">
      <w:pPr>
        <w:ind w:leftChars="200" w:left="420"/>
        <w:rPr>
          <w:color w:val="000000" w:themeColor="text1"/>
          <w:sz w:val="24"/>
          <w:szCs w:val="24"/>
        </w:rPr>
      </w:pPr>
      <w:r>
        <w:rPr>
          <w:rFonts w:hint="eastAsia"/>
          <w:color w:val="000000" w:themeColor="text1"/>
          <w:sz w:val="24"/>
          <w:szCs w:val="24"/>
        </w:rPr>
        <w:lastRenderedPageBreak/>
        <w:t>（</w:t>
      </w:r>
      <w:r w:rsidRPr="00DC57A9">
        <w:rPr>
          <w:color w:val="000000" w:themeColor="text1"/>
          <w:sz w:val="24"/>
          <w:szCs w:val="24"/>
        </w:rPr>
        <w:t>ア</w:t>
      </w:r>
      <w:r>
        <w:rPr>
          <w:rFonts w:hint="eastAsia"/>
          <w:color w:val="000000" w:themeColor="text1"/>
          <w:sz w:val="24"/>
          <w:szCs w:val="24"/>
        </w:rPr>
        <w:t>）</w:t>
      </w:r>
      <w:r w:rsidRPr="00DC57A9">
        <w:rPr>
          <w:color w:val="000000" w:themeColor="text1"/>
          <w:sz w:val="24"/>
          <w:szCs w:val="24"/>
        </w:rPr>
        <w:t xml:space="preserve">　のり等養殖施設の周囲５０メートル以内の海域。</w:t>
      </w:r>
    </w:p>
    <w:p w:rsidR="00906492" w:rsidRPr="00DC57A9" w:rsidRDefault="00906492" w:rsidP="00906492">
      <w:pPr>
        <w:ind w:leftChars="200" w:left="420"/>
        <w:rPr>
          <w:color w:val="000000" w:themeColor="text1"/>
          <w:sz w:val="24"/>
          <w:szCs w:val="24"/>
        </w:rPr>
      </w:pPr>
      <w:r>
        <w:rPr>
          <w:rFonts w:hint="eastAsia"/>
          <w:color w:val="000000" w:themeColor="text1"/>
          <w:sz w:val="24"/>
          <w:szCs w:val="24"/>
        </w:rPr>
        <w:t>（</w:t>
      </w:r>
      <w:r w:rsidRPr="00DC57A9">
        <w:rPr>
          <w:color w:val="000000" w:themeColor="text1"/>
          <w:sz w:val="24"/>
          <w:szCs w:val="24"/>
        </w:rPr>
        <w:t>イ</w:t>
      </w:r>
      <w:r>
        <w:rPr>
          <w:rFonts w:hint="eastAsia"/>
          <w:color w:val="000000" w:themeColor="text1"/>
          <w:sz w:val="24"/>
          <w:szCs w:val="24"/>
        </w:rPr>
        <w:t>）</w:t>
      </w:r>
      <w:r w:rsidRPr="00DC57A9">
        <w:rPr>
          <w:color w:val="000000" w:themeColor="text1"/>
          <w:sz w:val="24"/>
          <w:szCs w:val="24"/>
        </w:rPr>
        <w:t xml:space="preserve">　小型定置網漁業の網の周囲１００メートル以内の海域。</w:t>
      </w:r>
    </w:p>
    <w:p w:rsidR="00906492" w:rsidRPr="00DC57A9" w:rsidRDefault="00906492" w:rsidP="00906492">
      <w:pPr>
        <w:ind w:leftChars="100" w:left="450" w:hangingChars="100" w:hanging="240"/>
        <w:rPr>
          <w:color w:val="000000" w:themeColor="text1"/>
          <w:sz w:val="24"/>
          <w:szCs w:val="24"/>
        </w:rPr>
      </w:pPr>
      <w:r>
        <w:rPr>
          <w:rFonts w:hint="eastAsia"/>
          <w:color w:val="000000" w:themeColor="text1"/>
          <w:sz w:val="24"/>
          <w:szCs w:val="24"/>
        </w:rPr>
        <w:t xml:space="preserve">イ　</w:t>
      </w:r>
      <w:r w:rsidRPr="00DC57A9">
        <w:rPr>
          <w:color w:val="000000" w:themeColor="text1"/>
          <w:sz w:val="24"/>
          <w:szCs w:val="24"/>
        </w:rPr>
        <w:t>使用する漁具は、次の表の左欄の漁業種類</w:t>
      </w:r>
      <w:r>
        <w:rPr>
          <w:color w:val="000000" w:themeColor="text1"/>
          <w:sz w:val="24"/>
          <w:szCs w:val="24"/>
        </w:rPr>
        <w:t>に</w:t>
      </w:r>
      <w:r w:rsidRPr="00DC57A9">
        <w:rPr>
          <w:color w:val="000000" w:themeColor="text1"/>
          <w:sz w:val="24"/>
          <w:szCs w:val="24"/>
        </w:rPr>
        <w:t>ついて、それぞれ同表の右欄の漁具の範囲でなければならない。</w:t>
      </w:r>
    </w:p>
    <w:tbl>
      <w:tblPr>
        <w:tblStyle w:val="a3"/>
        <w:tblW w:w="9327" w:type="dxa"/>
        <w:tblInd w:w="420" w:type="dxa"/>
        <w:tblLayout w:type="fixed"/>
        <w:tblLook w:val="04A0" w:firstRow="1" w:lastRow="0" w:firstColumn="1" w:lastColumn="0" w:noHBand="0" w:noVBand="1"/>
      </w:tblPr>
      <w:tblGrid>
        <w:gridCol w:w="1673"/>
        <w:gridCol w:w="7654"/>
      </w:tblGrid>
      <w:tr w:rsidR="00906492" w:rsidRPr="00DC57A9" w:rsidTr="008940BB">
        <w:trPr>
          <w:trHeight w:val="372"/>
        </w:trPr>
        <w:tc>
          <w:tcPr>
            <w:tcW w:w="1673" w:type="dxa"/>
          </w:tcPr>
          <w:p w:rsidR="00906492" w:rsidRPr="00DC57A9" w:rsidRDefault="00906492" w:rsidP="008940BB">
            <w:pPr>
              <w:jc w:val="center"/>
              <w:rPr>
                <w:color w:val="000000" w:themeColor="text1"/>
                <w:sz w:val="24"/>
                <w:szCs w:val="24"/>
              </w:rPr>
            </w:pPr>
            <w:r w:rsidRPr="00DC57A9">
              <w:rPr>
                <w:color w:val="000000" w:themeColor="text1"/>
                <w:sz w:val="24"/>
                <w:szCs w:val="24"/>
              </w:rPr>
              <w:t>漁業種類</w:t>
            </w:r>
          </w:p>
        </w:tc>
        <w:tc>
          <w:tcPr>
            <w:tcW w:w="7654" w:type="dxa"/>
          </w:tcPr>
          <w:p w:rsidR="00906492" w:rsidRPr="00DC57A9" w:rsidRDefault="00906492" w:rsidP="008940BB">
            <w:pPr>
              <w:jc w:val="center"/>
              <w:rPr>
                <w:color w:val="000000" w:themeColor="text1"/>
                <w:sz w:val="24"/>
                <w:szCs w:val="24"/>
              </w:rPr>
            </w:pPr>
            <w:r w:rsidRPr="00DC57A9">
              <w:rPr>
                <w:color w:val="000000" w:themeColor="text1"/>
                <w:sz w:val="24"/>
                <w:szCs w:val="24"/>
              </w:rPr>
              <w:t>漁具の範囲</w:t>
            </w:r>
          </w:p>
        </w:tc>
      </w:tr>
      <w:tr w:rsidR="00906492" w:rsidRPr="00DC57A9" w:rsidTr="008940BB">
        <w:trPr>
          <w:trHeight w:val="372"/>
        </w:trPr>
        <w:tc>
          <w:tcPr>
            <w:tcW w:w="1673" w:type="dxa"/>
          </w:tcPr>
          <w:p w:rsidR="00906492" w:rsidRPr="00DC57A9" w:rsidRDefault="00906492" w:rsidP="008940BB">
            <w:pPr>
              <w:rPr>
                <w:color w:val="000000" w:themeColor="text1"/>
                <w:sz w:val="24"/>
                <w:szCs w:val="24"/>
              </w:rPr>
            </w:pPr>
            <w:r w:rsidRPr="00DC57A9">
              <w:rPr>
                <w:color w:val="000000" w:themeColor="text1"/>
                <w:sz w:val="24"/>
                <w:szCs w:val="24"/>
              </w:rPr>
              <w:t>三枚網漁業</w:t>
            </w:r>
          </w:p>
        </w:tc>
        <w:tc>
          <w:tcPr>
            <w:tcW w:w="7654" w:type="dxa"/>
          </w:tcPr>
          <w:p w:rsidR="00906492" w:rsidRPr="00DC57A9" w:rsidRDefault="00906492" w:rsidP="008940BB">
            <w:pPr>
              <w:rPr>
                <w:color w:val="000000" w:themeColor="text1"/>
                <w:sz w:val="24"/>
                <w:szCs w:val="24"/>
              </w:rPr>
            </w:pPr>
            <w:r w:rsidRPr="00DC57A9">
              <w:rPr>
                <w:color w:val="000000" w:themeColor="text1"/>
                <w:sz w:val="24"/>
                <w:szCs w:val="24"/>
              </w:rPr>
              <w:t>網の長さは４００メートル以下。</w:t>
            </w:r>
          </w:p>
        </w:tc>
      </w:tr>
      <w:tr w:rsidR="00906492" w:rsidRPr="00DC57A9" w:rsidTr="008940BB">
        <w:trPr>
          <w:trHeight w:val="372"/>
        </w:trPr>
        <w:tc>
          <w:tcPr>
            <w:tcW w:w="1673" w:type="dxa"/>
          </w:tcPr>
          <w:p w:rsidR="00906492" w:rsidRPr="00DC57A9" w:rsidRDefault="00906492" w:rsidP="008940BB">
            <w:pPr>
              <w:rPr>
                <w:color w:val="000000" w:themeColor="text1"/>
                <w:sz w:val="24"/>
                <w:szCs w:val="24"/>
              </w:rPr>
            </w:pPr>
            <w:r w:rsidRPr="00DC57A9">
              <w:rPr>
                <w:color w:val="000000" w:themeColor="text1"/>
                <w:sz w:val="24"/>
                <w:szCs w:val="24"/>
              </w:rPr>
              <w:t>きす流網漁業</w:t>
            </w:r>
          </w:p>
        </w:tc>
        <w:tc>
          <w:tcPr>
            <w:tcW w:w="7654" w:type="dxa"/>
          </w:tcPr>
          <w:p w:rsidR="00906492" w:rsidRPr="00DC57A9" w:rsidRDefault="00906492" w:rsidP="008940BB">
            <w:pPr>
              <w:rPr>
                <w:color w:val="000000" w:themeColor="text1"/>
                <w:sz w:val="24"/>
                <w:szCs w:val="24"/>
              </w:rPr>
            </w:pPr>
            <w:r w:rsidRPr="00DC57A9">
              <w:rPr>
                <w:color w:val="000000" w:themeColor="text1"/>
                <w:sz w:val="24"/>
                <w:szCs w:val="24"/>
              </w:rPr>
              <w:t>網目は３.０３センチメートル（１１節）以上。ただし、伊勢湾のうち知多郡美浜町野間埼灯台と三重県津市贄崎灯台を結ぶ直線以北の海域並びに三河湾のうち田原市立馬埼灯台と知多郡南知多町大字日間賀島尾張大磯灯標を結ぶ直線以東及び同尾張大磯灯標と同町大字大井鳶ケ埼灯標を結ぶ直線以北の海域で操業する場合にあっては、２.５３センチメートル（１３節）以上。</w:t>
            </w:r>
          </w:p>
        </w:tc>
      </w:tr>
    </w:tbl>
    <w:p w:rsidR="00906492" w:rsidRPr="00DC57A9" w:rsidRDefault="00906492" w:rsidP="00906492">
      <w:pPr>
        <w:ind w:left="480" w:hangingChars="200" w:hanging="480"/>
        <w:rPr>
          <w:color w:val="000000" w:themeColor="text1"/>
          <w:sz w:val="24"/>
          <w:szCs w:val="24"/>
        </w:rPr>
      </w:pPr>
    </w:p>
    <w:p w:rsidR="000679DB" w:rsidRPr="00DC57A9" w:rsidRDefault="000679DB" w:rsidP="000679DB">
      <w:pPr>
        <w:spacing w:line="365" w:lineRule="exact"/>
        <w:jc w:val="left"/>
        <w:rPr>
          <w:color w:val="000000" w:themeColor="text1"/>
          <w:sz w:val="24"/>
          <w:szCs w:val="24"/>
        </w:rPr>
      </w:pPr>
      <w:r>
        <w:rPr>
          <w:color w:val="000000" w:themeColor="text1"/>
          <w:sz w:val="24"/>
          <w:szCs w:val="24"/>
        </w:rPr>
        <w:t>（</w:t>
      </w:r>
      <w:r>
        <w:rPr>
          <w:rFonts w:hint="eastAsia"/>
          <w:color w:val="000000" w:themeColor="text1"/>
          <w:sz w:val="24"/>
          <w:szCs w:val="24"/>
        </w:rPr>
        <w:t>３</w:t>
      </w:r>
      <w:r w:rsidRPr="00DC57A9">
        <w:rPr>
          <w:color w:val="000000" w:themeColor="text1"/>
          <w:sz w:val="24"/>
          <w:szCs w:val="24"/>
        </w:rPr>
        <w:t>）</w:t>
      </w:r>
      <w:r>
        <w:rPr>
          <w:rFonts w:hint="eastAsia"/>
          <w:color w:val="000000" w:themeColor="text1"/>
          <w:sz w:val="24"/>
          <w:szCs w:val="24"/>
        </w:rPr>
        <w:t>この申請に</w:t>
      </w:r>
      <w:r w:rsidRPr="00DC57A9">
        <w:rPr>
          <w:color w:val="000000" w:themeColor="text1"/>
          <w:sz w:val="24"/>
          <w:szCs w:val="24"/>
        </w:rPr>
        <w:t>添付</w:t>
      </w:r>
      <w:r>
        <w:rPr>
          <w:rFonts w:hint="eastAsia"/>
          <w:color w:val="000000" w:themeColor="text1"/>
          <w:sz w:val="24"/>
          <w:szCs w:val="24"/>
        </w:rPr>
        <w:t>すべき</w:t>
      </w:r>
      <w:r w:rsidRPr="00DC57A9">
        <w:rPr>
          <w:color w:val="000000" w:themeColor="text1"/>
          <w:sz w:val="24"/>
          <w:szCs w:val="24"/>
        </w:rPr>
        <w:t>書類</w:t>
      </w:r>
    </w:p>
    <w:p w:rsidR="000679DB" w:rsidRDefault="002F637A" w:rsidP="000679DB">
      <w:pPr>
        <w:spacing w:line="365" w:lineRule="exact"/>
        <w:ind w:leftChars="100" w:left="210" w:firstLineChars="100" w:firstLine="240"/>
        <w:jc w:val="left"/>
        <w:rPr>
          <w:color w:val="000000" w:themeColor="text1"/>
          <w:sz w:val="24"/>
          <w:szCs w:val="24"/>
        </w:rPr>
      </w:pPr>
      <w:r>
        <w:rPr>
          <w:rFonts w:hint="eastAsia"/>
          <w:color w:val="000000" w:themeColor="text1"/>
          <w:sz w:val="24"/>
          <w:szCs w:val="24"/>
        </w:rPr>
        <w:t>ア</w:t>
      </w:r>
      <w:r w:rsidR="000679DB" w:rsidRPr="00DC57A9">
        <w:rPr>
          <w:color w:val="000000" w:themeColor="text1"/>
          <w:sz w:val="24"/>
          <w:szCs w:val="24"/>
        </w:rPr>
        <w:t xml:space="preserve">　</w:t>
      </w:r>
      <w:r w:rsidR="000679DB">
        <w:rPr>
          <w:color w:val="000000" w:themeColor="text1"/>
          <w:sz w:val="24"/>
          <w:szCs w:val="24"/>
        </w:rPr>
        <w:t>操業区域となる</w:t>
      </w:r>
      <w:r w:rsidR="000679DB" w:rsidRPr="00DC57A9">
        <w:rPr>
          <w:color w:val="000000" w:themeColor="text1"/>
          <w:sz w:val="24"/>
          <w:szCs w:val="24"/>
        </w:rPr>
        <w:t>漁業権者の承諾を予め受けたことを証する書類。</w:t>
      </w:r>
    </w:p>
    <w:p w:rsidR="002F637A" w:rsidRDefault="002F637A" w:rsidP="000679DB">
      <w:pPr>
        <w:spacing w:line="365" w:lineRule="exact"/>
        <w:ind w:leftChars="100" w:left="210" w:firstLineChars="100" w:firstLine="240"/>
        <w:jc w:val="left"/>
        <w:rPr>
          <w:color w:val="000000" w:themeColor="text1"/>
          <w:sz w:val="24"/>
          <w:szCs w:val="24"/>
        </w:rPr>
      </w:pPr>
      <w:r>
        <w:rPr>
          <w:rFonts w:hint="eastAsia"/>
          <w:color w:val="000000" w:themeColor="text1"/>
          <w:sz w:val="24"/>
          <w:szCs w:val="24"/>
        </w:rPr>
        <w:t xml:space="preserve">イ　</w:t>
      </w:r>
      <w:r w:rsidRPr="002F637A">
        <w:rPr>
          <w:rFonts w:asciiTheme="minorEastAsia" w:hAnsiTheme="minorEastAsia" w:hint="eastAsia"/>
          <w:sz w:val="24"/>
          <w:szCs w:val="24"/>
        </w:rPr>
        <w:t>規則第１０条に係る誓約書（許可事務の手引き・様式２）</w:t>
      </w:r>
    </w:p>
    <w:p w:rsidR="00906492" w:rsidRPr="000679DB" w:rsidRDefault="002F637A" w:rsidP="002F637A">
      <w:pPr>
        <w:spacing w:line="365" w:lineRule="exact"/>
        <w:ind w:left="720" w:hangingChars="300" w:hanging="720"/>
        <w:jc w:val="left"/>
        <w:rPr>
          <w:color w:val="000000" w:themeColor="text1"/>
          <w:sz w:val="24"/>
          <w:szCs w:val="24"/>
        </w:rPr>
      </w:pPr>
      <w:r>
        <w:rPr>
          <w:rFonts w:hint="eastAsia"/>
          <w:color w:val="000000" w:themeColor="text1"/>
          <w:sz w:val="24"/>
          <w:szCs w:val="24"/>
        </w:rPr>
        <w:t xml:space="preserve">　　ウ　</w:t>
      </w:r>
      <w:r w:rsidRPr="002F637A">
        <w:rPr>
          <w:rFonts w:hint="eastAsia"/>
          <w:sz w:val="24"/>
          <w:szCs w:val="24"/>
        </w:rPr>
        <w:t>住民票（申請日より３ヶ月以内の原本、又は写しの場合は原本証明したもの。　　　また</w:t>
      </w:r>
      <w:r>
        <w:rPr>
          <w:rFonts w:hint="eastAsia"/>
          <w:sz w:val="24"/>
          <w:szCs w:val="24"/>
        </w:rPr>
        <w:t>は</w:t>
      </w:r>
      <w:r w:rsidRPr="002F637A">
        <w:rPr>
          <w:rFonts w:hint="eastAsia"/>
          <w:sz w:val="24"/>
          <w:szCs w:val="24"/>
        </w:rPr>
        <w:t>、会社組織の場合は住民票の代わりに法人登記簿謄本。）</w:t>
      </w:r>
    </w:p>
    <w:p w:rsidR="00810A1D" w:rsidRDefault="00810A1D">
      <w:pPr>
        <w:widowControl/>
        <w:jc w:val="left"/>
        <w:rPr>
          <w:sz w:val="24"/>
          <w:szCs w:val="24"/>
        </w:rPr>
      </w:pPr>
      <w:r>
        <w:rPr>
          <w:sz w:val="24"/>
          <w:szCs w:val="24"/>
        </w:rPr>
        <w:br w:type="page"/>
      </w:r>
    </w:p>
    <w:p w:rsidR="00810A1D" w:rsidRDefault="00810A1D" w:rsidP="00810A1D">
      <w:pPr>
        <w:pStyle w:val="3"/>
        <w:ind w:leftChars="0" w:left="0"/>
        <w:rPr>
          <w:rFonts w:ascii="ＭＳ 明朝" w:eastAsia="ＭＳ 明朝" w:hAnsi="ＭＳ 明朝" w:cs="Times New Roman"/>
          <w:b/>
          <w:color w:val="auto"/>
          <w:sz w:val="24"/>
          <w:szCs w:val="24"/>
        </w:rPr>
      </w:pPr>
      <w:r>
        <w:rPr>
          <w:rFonts w:ascii="ＭＳ 明朝" w:eastAsia="ＭＳ 明朝" w:hAnsi="ＭＳ 明朝" w:hint="eastAsia"/>
          <w:color w:val="000000" w:themeColor="text1"/>
          <w:sz w:val="24"/>
          <w:szCs w:val="24"/>
        </w:rPr>
        <w:lastRenderedPageBreak/>
        <w:t>参考様式</w:t>
      </w:r>
    </w:p>
    <w:p w:rsidR="00810A1D" w:rsidRDefault="00810A1D" w:rsidP="00810A1D"/>
    <w:tbl>
      <w:tblPr>
        <w:tblStyle w:val="a3"/>
        <w:tblW w:w="0" w:type="auto"/>
        <w:tblInd w:w="57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45"/>
        <w:gridCol w:w="456"/>
        <w:gridCol w:w="762"/>
        <w:gridCol w:w="456"/>
        <w:gridCol w:w="662"/>
        <w:gridCol w:w="483"/>
      </w:tblGrid>
      <w:tr w:rsidR="00810A1D" w:rsidTr="00FA7494">
        <w:tc>
          <w:tcPr>
            <w:tcW w:w="1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10A1D" w:rsidRDefault="00810A1D" w:rsidP="00FA7494">
            <w:pPr>
              <w:jc w:val="right"/>
              <w:rPr>
                <w:sz w:val="24"/>
                <w:szCs w:val="24"/>
              </w:rPr>
            </w:pP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10A1D" w:rsidRDefault="00810A1D" w:rsidP="00FA7494">
            <w:pPr>
              <w:jc w:val="right"/>
              <w:rPr>
                <w:sz w:val="24"/>
                <w:szCs w:val="24"/>
              </w:rPr>
            </w:pPr>
            <w:r>
              <w:rPr>
                <w:sz w:val="24"/>
                <w:szCs w:val="24"/>
              </w:rPr>
              <w:t>年</w:t>
            </w:r>
          </w:p>
        </w:tc>
        <w:tc>
          <w:tcPr>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10A1D" w:rsidRDefault="00810A1D" w:rsidP="00FA7494">
            <w:pPr>
              <w:jc w:val="right"/>
              <w:rPr>
                <w:sz w:val="24"/>
                <w:szCs w:val="24"/>
              </w:rPr>
            </w:pP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10A1D" w:rsidRDefault="00810A1D" w:rsidP="00FA7494">
            <w:pPr>
              <w:jc w:val="right"/>
              <w:rPr>
                <w:sz w:val="24"/>
                <w:szCs w:val="24"/>
              </w:rPr>
            </w:pPr>
            <w:r>
              <w:rPr>
                <w:sz w:val="24"/>
                <w:szCs w:val="24"/>
              </w:rPr>
              <w:t>月</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10A1D" w:rsidRDefault="00810A1D" w:rsidP="00FA7494">
            <w:pPr>
              <w:jc w:val="right"/>
              <w:rPr>
                <w:sz w:val="24"/>
                <w:szCs w:val="24"/>
              </w:rPr>
            </w:pPr>
          </w:p>
        </w:tc>
        <w:tc>
          <w:tcPr>
            <w:tcW w:w="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10A1D" w:rsidRDefault="00810A1D" w:rsidP="00FA7494">
            <w:pPr>
              <w:jc w:val="right"/>
              <w:rPr>
                <w:sz w:val="24"/>
                <w:szCs w:val="24"/>
              </w:rPr>
            </w:pPr>
            <w:r>
              <w:rPr>
                <w:sz w:val="24"/>
                <w:szCs w:val="24"/>
              </w:rPr>
              <w:t>日</w:t>
            </w:r>
          </w:p>
        </w:tc>
      </w:tr>
    </w:tbl>
    <w:p w:rsidR="00810A1D" w:rsidRDefault="00810A1D" w:rsidP="00810A1D">
      <w:pPr>
        <w:jc w:val="right"/>
        <w:rPr>
          <w:sz w:val="24"/>
          <w:szCs w:val="24"/>
        </w:rPr>
      </w:pPr>
    </w:p>
    <w:p w:rsidR="00810A1D" w:rsidRDefault="00810A1D" w:rsidP="00810A1D">
      <w:pPr>
        <w:jc w:val="center"/>
        <w:rPr>
          <w:sz w:val="44"/>
          <w:szCs w:val="44"/>
        </w:rPr>
      </w:pPr>
      <w:r w:rsidRPr="00810A1D">
        <w:rPr>
          <w:spacing w:val="1320"/>
          <w:sz w:val="44"/>
          <w:szCs w:val="44"/>
          <w:fitText w:val="6600" w:id="-1731475200"/>
        </w:rPr>
        <w:t>承諾</w:t>
      </w:r>
      <w:r w:rsidRPr="00810A1D">
        <w:rPr>
          <w:sz w:val="44"/>
          <w:szCs w:val="44"/>
          <w:fitText w:val="6600" w:id="-1731475200"/>
        </w:rPr>
        <w:t>書</w:t>
      </w:r>
    </w:p>
    <w:p w:rsidR="00810A1D" w:rsidRDefault="00810A1D" w:rsidP="00810A1D">
      <w:pPr>
        <w:jc w:val="center"/>
      </w:pPr>
    </w:p>
    <w:tbl>
      <w:tblPr>
        <w:tblStyle w:val="a3"/>
        <w:tblW w:w="0" w:type="auto"/>
        <w:tblInd w:w="53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13"/>
        <w:gridCol w:w="1768"/>
        <w:gridCol w:w="603"/>
      </w:tblGrid>
      <w:tr w:rsidR="00810A1D" w:rsidTr="00FA7494">
        <w:tc>
          <w:tcPr>
            <w:tcW w:w="2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10A1D" w:rsidRDefault="00810A1D" w:rsidP="00FA7494">
            <w:pPr>
              <w:jc w:val="center"/>
              <w:rPr>
                <w:sz w:val="24"/>
                <w:szCs w:val="24"/>
              </w:rPr>
            </w:pPr>
          </w:p>
        </w:tc>
        <w:tc>
          <w:tcPr>
            <w:tcW w:w="17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10A1D" w:rsidRDefault="00810A1D" w:rsidP="00FA7494">
            <w:pPr>
              <w:jc w:val="center"/>
              <w:rPr>
                <w:sz w:val="24"/>
                <w:szCs w:val="24"/>
              </w:rPr>
            </w:pPr>
            <w:r>
              <w:rPr>
                <w:sz w:val="24"/>
                <w:szCs w:val="24"/>
              </w:rPr>
              <w:t>漁業協同組合</w:t>
            </w:r>
          </w:p>
        </w:tc>
        <w:tc>
          <w:tcPr>
            <w:tcW w:w="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10A1D" w:rsidRDefault="00810A1D" w:rsidP="00FA7494">
            <w:pPr>
              <w:jc w:val="center"/>
              <w:rPr>
                <w:sz w:val="24"/>
                <w:szCs w:val="24"/>
              </w:rPr>
            </w:pPr>
          </w:p>
        </w:tc>
      </w:tr>
      <w:tr w:rsidR="00810A1D" w:rsidTr="00FA7494">
        <w:tc>
          <w:tcPr>
            <w:tcW w:w="2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10A1D" w:rsidRDefault="00810A1D" w:rsidP="00FA7494">
            <w:pPr>
              <w:jc w:val="center"/>
              <w:rPr>
                <w:sz w:val="24"/>
                <w:szCs w:val="24"/>
              </w:rPr>
            </w:pPr>
            <w:r>
              <w:rPr>
                <w:sz w:val="24"/>
                <w:szCs w:val="24"/>
              </w:rPr>
              <w:t>代表理事組合長</w:t>
            </w:r>
          </w:p>
        </w:tc>
        <w:tc>
          <w:tcPr>
            <w:tcW w:w="17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10A1D" w:rsidRDefault="00810A1D" w:rsidP="00FA7494">
            <w:pPr>
              <w:rPr>
                <w:sz w:val="24"/>
                <w:szCs w:val="24"/>
              </w:rPr>
            </w:pPr>
          </w:p>
        </w:tc>
        <w:tc>
          <w:tcPr>
            <w:tcW w:w="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10A1D" w:rsidRDefault="00810A1D" w:rsidP="00FA7494">
            <w:pPr>
              <w:jc w:val="center"/>
              <w:rPr>
                <w:sz w:val="24"/>
                <w:szCs w:val="24"/>
              </w:rPr>
            </w:pPr>
          </w:p>
        </w:tc>
      </w:tr>
    </w:tbl>
    <w:p w:rsidR="00810A1D" w:rsidRDefault="00810A1D" w:rsidP="00810A1D">
      <w:pPr>
        <w:jc w:val="center"/>
        <w:rPr>
          <w:sz w:val="24"/>
          <w:szCs w:val="24"/>
        </w:rPr>
      </w:pPr>
      <w:r>
        <w:rPr>
          <w:sz w:val="24"/>
          <w:szCs w:val="24"/>
        </w:rPr>
        <w:t xml:space="preserve">　　　　　　　　　　　　　　　　　　　(複数組合の共有漁場の場合は連名とすること)</w:t>
      </w:r>
    </w:p>
    <w:p w:rsidR="00810A1D" w:rsidRDefault="00810A1D" w:rsidP="00810A1D">
      <w:pPr>
        <w:jc w:val="center"/>
      </w:pPr>
    </w:p>
    <w:p w:rsidR="00810A1D" w:rsidRDefault="00810A1D" w:rsidP="00810A1D">
      <w:pPr>
        <w:ind w:leftChars="-1" w:left="-2" w:firstLineChars="400" w:firstLine="952"/>
        <w:rPr>
          <w:spacing w:val="-1"/>
          <w:sz w:val="24"/>
          <w:szCs w:val="24"/>
        </w:rPr>
      </w:pPr>
      <w:r>
        <w:rPr>
          <w:spacing w:val="-1"/>
          <w:sz w:val="24"/>
          <w:szCs w:val="24"/>
        </w:rPr>
        <w:t>年　　月　　日から　　　年　　月　　日までの期間、別表に記載する　　　漁業協同組合に所属する組合員が、第１種共同漁業権漁場第　　　号区域において、　　　　漁業の許可又は起業の認可を受けて　　　　　漁業を操業することに承諾します。</w:t>
      </w:r>
    </w:p>
    <w:p w:rsidR="00810A1D" w:rsidRDefault="00810A1D" w:rsidP="00810A1D">
      <w:pPr>
        <w:rPr>
          <w:spacing w:val="-1"/>
          <w:sz w:val="24"/>
          <w:szCs w:val="24"/>
        </w:rPr>
      </w:pPr>
    </w:p>
    <w:p w:rsidR="00810A1D" w:rsidRDefault="00810A1D" w:rsidP="00810A1D">
      <w:pPr>
        <w:rPr>
          <w:spacing w:val="-1"/>
          <w:sz w:val="24"/>
          <w:szCs w:val="24"/>
        </w:rPr>
      </w:pPr>
    </w:p>
    <w:p w:rsidR="00810A1D" w:rsidRDefault="00810A1D">
      <w:pPr>
        <w:widowControl/>
        <w:jc w:val="left"/>
        <w:rPr>
          <w:spacing w:val="-1"/>
          <w:sz w:val="24"/>
          <w:szCs w:val="24"/>
        </w:rPr>
      </w:pPr>
      <w:r>
        <w:rPr>
          <w:spacing w:val="-1"/>
          <w:sz w:val="24"/>
          <w:szCs w:val="24"/>
        </w:rPr>
        <w:br w:type="page"/>
      </w:r>
    </w:p>
    <w:tbl>
      <w:tblPr>
        <w:tblpPr w:leftFromText="142" w:rightFromText="142" w:vertAnchor="page" w:horzAnchor="margin" w:tblpY="1561"/>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61"/>
        <w:gridCol w:w="3544"/>
        <w:gridCol w:w="2268"/>
        <w:gridCol w:w="2126"/>
      </w:tblGrid>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hideMark/>
          </w:tcPr>
          <w:p w:rsidR="00810A1D" w:rsidRDefault="00DD5F22" w:rsidP="00DD5F22">
            <w:pPr>
              <w:jc w:val="center"/>
              <w:rPr>
                <w:color w:val="000000" w:themeColor="text1"/>
                <w:sz w:val="24"/>
                <w:szCs w:val="24"/>
              </w:rPr>
            </w:pPr>
            <w:r>
              <w:rPr>
                <w:rFonts w:hint="eastAsia"/>
                <w:color w:val="000000" w:themeColor="text1"/>
                <w:sz w:val="24"/>
                <w:szCs w:val="24"/>
              </w:rPr>
              <w:lastRenderedPageBreak/>
              <w:t>氏　名</w:t>
            </w:r>
          </w:p>
        </w:tc>
        <w:tc>
          <w:tcPr>
            <w:tcW w:w="3544" w:type="dxa"/>
            <w:tcBorders>
              <w:top w:val="single" w:sz="4" w:space="0" w:color="auto"/>
              <w:left w:val="single" w:sz="4" w:space="0" w:color="auto"/>
              <w:bottom w:val="single" w:sz="4" w:space="0" w:color="auto"/>
              <w:right w:val="single" w:sz="4" w:space="0" w:color="auto"/>
            </w:tcBorders>
            <w:hideMark/>
          </w:tcPr>
          <w:p w:rsidR="00810A1D" w:rsidRDefault="00810A1D" w:rsidP="00DD5F22">
            <w:pPr>
              <w:jc w:val="center"/>
              <w:rPr>
                <w:color w:val="000000" w:themeColor="text1"/>
                <w:sz w:val="24"/>
                <w:szCs w:val="24"/>
              </w:rPr>
            </w:pPr>
            <w:r>
              <w:rPr>
                <w:color w:val="000000" w:themeColor="text1"/>
                <w:sz w:val="24"/>
                <w:szCs w:val="24"/>
              </w:rPr>
              <w:t>住　所</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0A1D" w:rsidRDefault="00810A1D" w:rsidP="00DD5F22">
            <w:pPr>
              <w:jc w:val="center"/>
              <w:rPr>
                <w:color w:val="000000" w:themeColor="text1"/>
                <w:sz w:val="24"/>
                <w:szCs w:val="24"/>
              </w:rPr>
            </w:pPr>
            <w:r>
              <w:rPr>
                <w:color w:val="000000" w:themeColor="text1"/>
                <w:sz w:val="24"/>
                <w:szCs w:val="24"/>
              </w:rPr>
              <w:t>船　名</w:t>
            </w:r>
          </w:p>
        </w:tc>
        <w:tc>
          <w:tcPr>
            <w:tcW w:w="2126" w:type="dxa"/>
            <w:tcBorders>
              <w:top w:val="single" w:sz="4" w:space="0" w:color="auto"/>
              <w:left w:val="single" w:sz="4" w:space="0" w:color="auto"/>
              <w:bottom w:val="single" w:sz="4" w:space="0" w:color="auto"/>
              <w:right w:val="single" w:sz="4" w:space="0" w:color="auto"/>
            </w:tcBorders>
            <w:vAlign w:val="center"/>
            <w:hideMark/>
          </w:tcPr>
          <w:p w:rsidR="00810A1D" w:rsidRDefault="00810A1D" w:rsidP="00DD5F22">
            <w:pPr>
              <w:jc w:val="center"/>
              <w:rPr>
                <w:color w:val="000000" w:themeColor="text1"/>
                <w:sz w:val="24"/>
                <w:szCs w:val="24"/>
              </w:rPr>
            </w:pPr>
            <w:r>
              <w:rPr>
                <w:color w:val="000000" w:themeColor="text1"/>
                <w:sz w:val="24"/>
                <w:szCs w:val="24"/>
              </w:rPr>
              <w:t>登録番号</w:t>
            </w:r>
          </w:p>
        </w:tc>
      </w:tr>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A1D" w:rsidRDefault="00810A1D" w:rsidP="00DD5F22">
            <w:pPr>
              <w:jc w:val="lef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r>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A1D" w:rsidRDefault="00810A1D" w:rsidP="00DD5F22">
            <w:pPr>
              <w:jc w:val="lef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r>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A1D" w:rsidRDefault="00810A1D" w:rsidP="00DD5F22">
            <w:pPr>
              <w:jc w:val="lef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r>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A1D" w:rsidRDefault="00810A1D" w:rsidP="00DD5F22">
            <w:pPr>
              <w:jc w:val="lef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r>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A1D" w:rsidRDefault="00810A1D" w:rsidP="00DD5F22">
            <w:pPr>
              <w:jc w:val="lef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r>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A1D" w:rsidRDefault="00810A1D" w:rsidP="00DD5F22">
            <w:pPr>
              <w:jc w:val="lef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r>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A1D" w:rsidRDefault="00810A1D" w:rsidP="00DD5F22">
            <w:pPr>
              <w:jc w:val="lef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r>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A1D" w:rsidRDefault="00810A1D" w:rsidP="00DD5F22">
            <w:pPr>
              <w:jc w:val="lef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r>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A1D" w:rsidRDefault="00810A1D" w:rsidP="00DD5F22">
            <w:pPr>
              <w:jc w:val="lef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r>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A1D" w:rsidRDefault="00810A1D" w:rsidP="00DD5F22">
            <w:pPr>
              <w:jc w:val="lef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r>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A1D" w:rsidRDefault="00810A1D" w:rsidP="00DD5F22">
            <w:pPr>
              <w:jc w:val="lef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r>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A1D" w:rsidRDefault="00810A1D" w:rsidP="00DD5F22">
            <w:pPr>
              <w:jc w:val="lef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r>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A1D" w:rsidRDefault="00810A1D" w:rsidP="00DD5F22">
            <w:pPr>
              <w:jc w:val="lef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r>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A1D" w:rsidRDefault="00810A1D" w:rsidP="00DD5F22">
            <w:pPr>
              <w:jc w:val="lef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r>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A1D" w:rsidRDefault="00810A1D" w:rsidP="00DD5F22">
            <w:pPr>
              <w:jc w:val="lef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r>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A1D" w:rsidRDefault="00810A1D" w:rsidP="00DD5F22">
            <w:pPr>
              <w:jc w:val="lef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r>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A1D" w:rsidRDefault="00810A1D" w:rsidP="00DD5F22">
            <w:pPr>
              <w:jc w:val="lef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r>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A1D" w:rsidRDefault="00810A1D" w:rsidP="00DD5F22">
            <w:pPr>
              <w:jc w:val="lef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r>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A1D" w:rsidRDefault="00810A1D" w:rsidP="00DD5F22">
            <w:pPr>
              <w:jc w:val="lef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r>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A1D" w:rsidRDefault="00810A1D" w:rsidP="00DD5F22">
            <w:pPr>
              <w:jc w:val="lef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r>
      <w:tr w:rsidR="00810A1D" w:rsidTr="00DD5F22">
        <w:trPr>
          <w:trHeight w:val="454"/>
        </w:trPr>
        <w:tc>
          <w:tcPr>
            <w:tcW w:w="1661"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A1D" w:rsidRDefault="00810A1D" w:rsidP="00DD5F22">
            <w:pPr>
              <w:jc w:val="left"/>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10A1D" w:rsidRDefault="00810A1D" w:rsidP="00DD5F22">
            <w:pPr>
              <w:jc w:val="left"/>
              <w:rPr>
                <w:color w:val="000000" w:themeColor="text1"/>
                <w:sz w:val="24"/>
                <w:szCs w:val="24"/>
              </w:rPr>
            </w:pPr>
          </w:p>
        </w:tc>
      </w:tr>
    </w:tbl>
    <w:p w:rsidR="00906492" w:rsidRPr="00906492" w:rsidRDefault="00906492" w:rsidP="00810A1D">
      <w:pPr>
        <w:rPr>
          <w:sz w:val="24"/>
          <w:szCs w:val="24"/>
        </w:rPr>
      </w:pPr>
    </w:p>
    <w:sectPr w:rsidR="00906492" w:rsidRPr="00906492" w:rsidSect="001A75AE">
      <w:pgSz w:w="11906" w:h="16838" w:code="9"/>
      <w:pgMar w:top="1446" w:right="1077" w:bottom="1389" w:left="1077"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F5"/>
    <w:rsid w:val="000679DB"/>
    <w:rsid w:val="001A75AE"/>
    <w:rsid w:val="002F637A"/>
    <w:rsid w:val="00810A1D"/>
    <w:rsid w:val="00906492"/>
    <w:rsid w:val="00984FF5"/>
    <w:rsid w:val="00D456D1"/>
    <w:rsid w:val="00DD5F22"/>
    <w:rsid w:val="00EA5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5400D8-3F33-4686-94B8-79C98605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810A1D"/>
    <w:pPr>
      <w:keepNext/>
      <w:ind w:leftChars="400" w:left="400"/>
      <w:outlineLvl w:val="2"/>
    </w:pPr>
    <w:rPr>
      <w:rFonts w:asciiTheme="majorHAnsi" w:eastAsiaTheme="majorEastAsia" w:hAnsiTheme="majorHAnsi" w:cstheme="majorBidi"/>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6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semiHidden/>
    <w:rsid w:val="00810A1D"/>
    <w:rPr>
      <w:rFonts w:asciiTheme="majorHAnsi" w:eastAsiaTheme="majorEastAsia" w:hAnsiTheme="majorHAnsi" w:cstheme="majorBidi"/>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4</cp:revision>
  <dcterms:created xsi:type="dcterms:W3CDTF">2021-07-30T04:24:00Z</dcterms:created>
  <dcterms:modified xsi:type="dcterms:W3CDTF">2022-08-19T04:32:00Z</dcterms:modified>
</cp:coreProperties>
</file>