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9A6E" w14:textId="2A14D72A" w:rsidR="004813ED" w:rsidRPr="009F7CFF" w:rsidRDefault="004813ED" w:rsidP="004813ED">
      <w:pPr>
        <w:rPr>
          <w:rFonts w:ascii="ＭＳ ゴシック" w:eastAsia="ＭＳ ゴシック" w:hAnsi="ＭＳ ゴシック"/>
          <w:sz w:val="26"/>
          <w:szCs w:val="26"/>
          <w:bdr w:val="single" w:sz="4" w:space="0" w:color="auto"/>
        </w:rPr>
      </w:pPr>
      <w:r w:rsidRPr="009F7CFF">
        <w:rPr>
          <w:rFonts w:ascii="ＭＳ ゴシック" w:eastAsia="ＭＳ ゴシック" w:hAnsi="ＭＳ ゴシック" w:hint="eastAsia"/>
          <w:sz w:val="26"/>
          <w:szCs w:val="26"/>
          <w:bdr w:val="single" w:sz="4" w:space="0" w:color="auto"/>
        </w:rPr>
        <w:t>正当な理由がなく、不当な差別的取扱いに該当すると考えられる例</w:t>
      </w:r>
    </w:p>
    <w:p w14:paraId="3D2DF285" w14:textId="4027C628" w:rsidR="004813ED" w:rsidRPr="004813ED" w:rsidRDefault="004813ED" w:rsidP="009F7CFF">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障害の種類や程度、サービス提供の場面における本人や第三者の安全性などにつ</w:t>
      </w:r>
      <w:r w:rsidRPr="004813ED">
        <w:rPr>
          <w:rFonts w:ascii="ＭＳ 明朝" w:eastAsia="ＭＳ 明朝" w:hAnsi="ＭＳ 明朝" w:hint="eastAsia"/>
          <w:sz w:val="24"/>
          <w:szCs w:val="28"/>
        </w:rPr>
        <w:t>いて考慮することなく、漠然とした安全上の問題を理由に施設利用を拒否すること。</w:t>
      </w:r>
    </w:p>
    <w:p w14:paraId="5742F060" w14:textId="6824B2C3" w:rsidR="004813ED" w:rsidRPr="004813ED" w:rsidRDefault="004813ED" w:rsidP="004813ED">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業務の遂行に支障がないにもかかわらず、障害者でない者とは異なる場所での対</w:t>
      </w:r>
      <w:r w:rsidRPr="004813ED">
        <w:rPr>
          <w:rFonts w:ascii="ＭＳ 明朝" w:eastAsia="ＭＳ 明朝" w:hAnsi="ＭＳ 明朝" w:hint="eastAsia"/>
          <w:sz w:val="24"/>
          <w:szCs w:val="28"/>
        </w:rPr>
        <w:t>応を行うこと。</w:t>
      </w:r>
    </w:p>
    <w:p w14:paraId="24A0C966" w14:textId="67620AF8" w:rsidR="004813ED" w:rsidRPr="004813ED" w:rsidRDefault="004813ED" w:rsidP="004813ED">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障害があることを理由として、障害者に対して、言葉遣いや接客の態度など一律</w:t>
      </w:r>
      <w:r w:rsidRPr="004813ED">
        <w:rPr>
          <w:rFonts w:ascii="ＭＳ 明朝" w:eastAsia="ＭＳ 明朝" w:hAnsi="ＭＳ 明朝" w:hint="eastAsia"/>
          <w:sz w:val="24"/>
          <w:szCs w:val="28"/>
        </w:rPr>
        <w:t>に接遇の質を下げること。</w:t>
      </w:r>
    </w:p>
    <w:p w14:paraId="46461254" w14:textId="65305BC6" w:rsidR="004813ED" w:rsidRDefault="004813ED" w:rsidP="009F7CFF">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障害があることを理由として、具体的場面や状況に応じた検討を行うことなく、</w:t>
      </w:r>
      <w:r w:rsidRPr="004813ED">
        <w:rPr>
          <w:rFonts w:ascii="ＭＳ 明朝" w:eastAsia="ＭＳ 明朝" w:hAnsi="ＭＳ 明朝" w:hint="eastAsia"/>
          <w:sz w:val="24"/>
          <w:szCs w:val="28"/>
        </w:rPr>
        <w:t>障害者に対し一律に保護者や支援者・介助者の同伴をサービスの利用条件とすること。</w:t>
      </w:r>
    </w:p>
    <w:p w14:paraId="0B3D9EBD" w14:textId="77777777" w:rsidR="009F7CFF" w:rsidRPr="004813ED" w:rsidRDefault="009F7CFF" w:rsidP="009F7CFF">
      <w:pPr>
        <w:spacing w:before="240"/>
        <w:ind w:left="240" w:hangingChars="100" w:hanging="240"/>
        <w:rPr>
          <w:rFonts w:ascii="ＭＳ 明朝" w:eastAsia="ＭＳ 明朝" w:hAnsi="ＭＳ 明朝" w:hint="eastAsia"/>
          <w:sz w:val="24"/>
          <w:szCs w:val="28"/>
        </w:rPr>
      </w:pPr>
    </w:p>
    <w:p w14:paraId="6072186B" w14:textId="24CFA47A" w:rsidR="004813ED" w:rsidRPr="009F7CFF" w:rsidRDefault="004813ED" w:rsidP="004813ED">
      <w:pPr>
        <w:rPr>
          <w:rFonts w:ascii="ＭＳ ゴシック" w:eastAsia="ＭＳ ゴシック" w:hAnsi="ＭＳ ゴシック"/>
          <w:sz w:val="26"/>
          <w:szCs w:val="26"/>
          <w:bdr w:val="single" w:sz="4" w:space="0" w:color="auto"/>
        </w:rPr>
      </w:pPr>
      <w:r w:rsidRPr="009F7CFF">
        <w:rPr>
          <w:rFonts w:ascii="ＭＳ ゴシック" w:eastAsia="ＭＳ ゴシック" w:hAnsi="ＭＳ ゴシック" w:hint="eastAsia"/>
          <w:sz w:val="26"/>
          <w:szCs w:val="26"/>
          <w:bdr w:val="single" w:sz="4" w:space="0" w:color="auto"/>
        </w:rPr>
        <w:t>正当な理由があるため、不当な差別的取扱いに該当しないと考えられる例</w:t>
      </w:r>
    </w:p>
    <w:p w14:paraId="2EA7EF66" w14:textId="23707A39" w:rsidR="004813ED" w:rsidRPr="004813ED" w:rsidRDefault="004813ED" w:rsidP="009F7CFF">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実習を伴う講座において、実習に必要な作業の遂行上具体的な危険の発生が見</w:t>
      </w:r>
      <w:r w:rsidRPr="004813ED">
        <w:rPr>
          <w:rFonts w:ascii="ＭＳ 明朝" w:eastAsia="ＭＳ 明朝" w:hAnsi="ＭＳ 明朝" w:hint="eastAsia"/>
          <w:sz w:val="24"/>
          <w:szCs w:val="28"/>
        </w:rPr>
        <w:t>込まれる障害特性のある障害者に対し、当該実習とは別の実習を設定すること。（障害者本人の安全確保の観点）</w:t>
      </w:r>
    </w:p>
    <w:p w14:paraId="10427E0C" w14:textId="79D8CADE" w:rsidR="004813ED" w:rsidRPr="004813ED" w:rsidRDefault="004813ED" w:rsidP="004813ED">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飲食店において、車椅子の利用者が畳敷きの個室を希望した際に、敷物を敷く</w:t>
      </w:r>
      <w:r w:rsidRPr="004813ED">
        <w:rPr>
          <w:rFonts w:ascii="ＭＳ 明朝" w:eastAsia="ＭＳ 明朝" w:hAnsi="ＭＳ 明朝" w:hint="eastAsia"/>
          <w:sz w:val="24"/>
          <w:szCs w:val="28"/>
        </w:rPr>
        <w:t>等、畳を保護するための対応を行うこと。（事業者の損害発生の防止の観点）</w:t>
      </w:r>
    </w:p>
    <w:p w14:paraId="658AD913" w14:textId="394723AE" w:rsidR="004813ED" w:rsidRPr="004813ED" w:rsidRDefault="004813ED" w:rsidP="004813ED">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銀行において口座開設等の手続を行うため、預金者となる障害者本人に同行し</w:t>
      </w:r>
      <w:r w:rsidRPr="004813ED">
        <w:rPr>
          <w:rFonts w:ascii="ＭＳ 明朝" w:eastAsia="ＭＳ 明朝" w:hAnsi="ＭＳ 明朝" w:hint="eastAsia"/>
          <w:sz w:val="24"/>
          <w:szCs w:val="28"/>
        </w:rPr>
        <w:t>た者が代筆をしようとした際に、必要な範囲で、プライバシーに配慮しつつ、障害者本人に対し障害の状況や本人の取引意思等を確認すること。（障害者本人の財産の保全の観点）</w:t>
      </w:r>
    </w:p>
    <w:p w14:paraId="13028061" w14:textId="2DDA2996" w:rsidR="004813ED" w:rsidRPr="004813ED" w:rsidRDefault="004813ED" w:rsidP="004813ED">
      <w:pPr>
        <w:spacing w:before="240"/>
        <w:ind w:left="240" w:hangingChars="100" w:hanging="240"/>
        <w:rPr>
          <w:rFonts w:ascii="ＭＳ 明朝" w:eastAsia="ＭＳ 明朝" w:hAnsi="ＭＳ 明朝"/>
          <w:sz w:val="24"/>
          <w:szCs w:val="28"/>
        </w:rPr>
      </w:pPr>
      <w:r w:rsidRPr="004813ED">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4813ED">
        <w:rPr>
          <w:rFonts w:ascii="ＭＳ 明朝" w:eastAsia="ＭＳ 明朝" w:hAnsi="ＭＳ 明朝"/>
          <w:sz w:val="24"/>
          <w:szCs w:val="28"/>
        </w:rPr>
        <w:t>電動車椅子の利用者に対して、通常よりも搭乗手続や保安検査に時間を要する</w:t>
      </w:r>
      <w:r w:rsidRPr="004813ED">
        <w:rPr>
          <w:rFonts w:ascii="ＭＳ 明朝" w:eastAsia="ＭＳ 明朝" w:hAnsi="ＭＳ 明朝" w:hint="eastAsia"/>
          <w:sz w:val="24"/>
          <w:szCs w:val="28"/>
        </w:rPr>
        <w:t>ことから、十分な研修を受けたスタッフの配置や関係者間の情報共有により所要時間の短縮を図った上で必要最小限の時間を説明するとともに、搭乗に間に合う時間に空港に来てもらうよう依頼すること。（事業の目的・内容・機能の維持の観点）</w:t>
      </w:r>
    </w:p>
    <w:sectPr w:rsidR="004813ED" w:rsidRPr="00481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CA7D" w14:textId="77777777" w:rsidR="0044333B" w:rsidRDefault="0044333B" w:rsidP="0044333B">
      <w:r>
        <w:separator/>
      </w:r>
    </w:p>
  </w:endnote>
  <w:endnote w:type="continuationSeparator" w:id="0">
    <w:p w14:paraId="0B51E77D" w14:textId="77777777" w:rsidR="0044333B" w:rsidRDefault="0044333B" w:rsidP="0044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6F6BE" w14:textId="77777777" w:rsidR="0044333B" w:rsidRDefault="0044333B" w:rsidP="0044333B">
      <w:r>
        <w:separator/>
      </w:r>
    </w:p>
  </w:footnote>
  <w:footnote w:type="continuationSeparator" w:id="0">
    <w:p w14:paraId="420914F3" w14:textId="77777777" w:rsidR="0044333B" w:rsidRDefault="0044333B" w:rsidP="00443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ED"/>
    <w:rsid w:val="0044333B"/>
    <w:rsid w:val="004813ED"/>
    <w:rsid w:val="009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C42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33B"/>
    <w:pPr>
      <w:tabs>
        <w:tab w:val="center" w:pos="4252"/>
        <w:tab w:val="right" w:pos="8504"/>
      </w:tabs>
      <w:snapToGrid w:val="0"/>
    </w:pPr>
  </w:style>
  <w:style w:type="character" w:customStyle="1" w:styleId="a4">
    <w:name w:val="ヘッダー (文字)"/>
    <w:basedOn w:val="a0"/>
    <w:link w:val="a3"/>
    <w:uiPriority w:val="99"/>
    <w:rsid w:val="0044333B"/>
  </w:style>
  <w:style w:type="paragraph" w:styleId="a5">
    <w:name w:val="footer"/>
    <w:basedOn w:val="a"/>
    <w:link w:val="a6"/>
    <w:uiPriority w:val="99"/>
    <w:unhideWhenUsed/>
    <w:rsid w:val="0044333B"/>
    <w:pPr>
      <w:tabs>
        <w:tab w:val="center" w:pos="4252"/>
        <w:tab w:val="right" w:pos="8504"/>
      </w:tabs>
      <w:snapToGrid w:val="0"/>
    </w:pPr>
  </w:style>
  <w:style w:type="character" w:customStyle="1" w:styleId="a6">
    <w:name w:val="フッター (文字)"/>
    <w:basedOn w:val="a0"/>
    <w:link w:val="a5"/>
    <w:uiPriority w:val="99"/>
    <w:rsid w:val="00443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2023-10-06T01:06:00Z</dcterms:created>
  <dcterms:modified xsi:type="dcterms:W3CDTF">2023-10-11T09:40:00Z</dcterms:modified>
</cp:coreProperties>
</file>