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143" w:rsidRDefault="002D2680" w:rsidP="00A54E61">
      <w:pPr>
        <w:jc w:val="center"/>
        <w:rPr>
          <w:rFonts w:hint="eastAsia"/>
          <w:b/>
          <w:sz w:val="24"/>
        </w:rPr>
      </w:pPr>
      <w:bookmarkStart w:id="0" w:name="_GoBack"/>
      <w:bookmarkEnd w:id="0"/>
      <w:r>
        <w:rPr>
          <w:rFonts w:hint="eastAsia"/>
          <w:b/>
          <w:sz w:val="24"/>
        </w:rPr>
        <w:t>コンクリートの耐久性向上</w:t>
      </w:r>
    </w:p>
    <w:p w:rsidR="00A54E61" w:rsidRPr="00A54E61" w:rsidRDefault="00A54E61" w:rsidP="00A54E61">
      <w:pPr>
        <w:jc w:val="center"/>
        <w:rPr>
          <w:rFonts w:hint="eastAsia"/>
          <w:b/>
          <w:sz w:val="24"/>
        </w:rPr>
      </w:pPr>
    </w:p>
    <w:p w:rsidR="00392143" w:rsidRPr="007E1A88" w:rsidRDefault="00392143" w:rsidP="00392143">
      <w:pPr>
        <w:rPr>
          <w:rFonts w:hint="eastAsia"/>
          <w:szCs w:val="21"/>
        </w:rPr>
      </w:pPr>
      <w:r w:rsidRPr="007E1A88">
        <w:rPr>
          <w:rFonts w:hint="eastAsia"/>
          <w:szCs w:val="21"/>
        </w:rPr>
        <w:t>第</w:t>
      </w:r>
      <w:r w:rsidRPr="007E1A88">
        <w:rPr>
          <w:rFonts w:hint="eastAsia"/>
          <w:szCs w:val="21"/>
        </w:rPr>
        <w:t>1</w:t>
      </w:r>
      <w:r w:rsidRPr="007E1A88">
        <w:rPr>
          <w:rFonts w:hint="eastAsia"/>
          <w:szCs w:val="21"/>
        </w:rPr>
        <w:t>条　適用範囲</w:t>
      </w:r>
    </w:p>
    <w:p w:rsidR="00A54E61" w:rsidRPr="00BF1AA0" w:rsidRDefault="00A54E61" w:rsidP="00A54E61">
      <w:pPr>
        <w:ind w:leftChars="100" w:left="202" w:firstLineChars="100" w:firstLine="202"/>
        <w:rPr>
          <w:rFonts w:hint="eastAsia"/>
          <w:szCs w:val="21"/>
        </w:rPr>
      </w:pPr>
      <w:r w:rsidRPr="00BF1AA0">
        <w:rPr>
          <w:rFonts w:hint="eastAsia"/>
          <w:szCs w:val="21"/>
        </w:rPr>
        <w:t>構造物の耐久性を確保するために、工事施工時におけるコンクリート中の塩化物総量規制及びアルカリ骨材反応抑制対策を本書に基づき実施するものとする。</w:t>
      </w:r>
    </w:p>
    <w:p w:rsidR="00392143" w:rsidRPr="00BF1AA0" w:rsidRDefault="000556A1" w:rsidP="001525DE">
      <w:pPr>
        <w:ind w:firstLineChars="200" w:firstLine="403"/>
        <w:rPr>
          <w:rFonts w:hint="eastAsia"/>
          <w:szCs w:val="21"/>
        </w:rPr>
      </w:pPr>
      <w:r w:rsidRPr="00BF1AA0">
        <w:rPr>
          <w:rFonts w:hint="eastAsia"/>
          <w:szCs w:val="21"/>
        </w:rPr>
        <w:t>適用範囲は</w:t>
      </w:r>
      <w:r w:rsidR="00392143" w:rsidRPr="00BF1AA0">
        <w:rPr>
          <w:rFonts w:hint="eastAsia"/>
          <w:szCs w:val="21"/>
        </w:rPr>
        <w:t>土木構造物</w:t>
      </w:r>
      <w:r w:rsidR="00A54E61" w:rsidRPr="00BF1AA0">
        <w:rPr>
          <w:rFonts w:hint="eastAsia"/>
          <w:szCs w:val="21"/>
        </w:rPr>
        <w:t>等</w:t>
      </w:r>
      <w:r w:rsidR="00392143" w:rsidRPr="00BF1AA0">
        <w:rPr>
          <w:rFonts w:hint="eastAsia"/>
          <w:szCs w:val="21"/>
        </w:rPr>
        <w:t>に使用されるコンクリート及びコンクリート工場製品とする。</w:t>
      </w:r>
    </w:p>
    <w:p w:rsidR="00392143" w:rsidRPr="00BF1AA0" w:rsidRDefault="000556A1" w:rsidP="00A45ABB">
      <w:pPr>
        <w:ind w:leftChars="100" w:left="202" w:firstLineChars="99" w:firstLine="200"/>
        <w:rPr>
          <w:rFonts w:hint="eastAsia"/>
          <w:szCs w:val="21"/>
        </w:rPr>
      </w:pPr>
      <w:r w:rsidRPr="00BF1AA0">
        <w:rPr>
          <w:rFonts w:hint="eastAsia"/>
          <w:szCs w:val="21"/>
        </w:rPr>
        <w:t>ただし、仮設構造物（建設後数年の</w:t>
      </w:r>
      <w:r w:rsidR="00392143" w:rsidRPr="00BF1AA0">
        <w:rPr>
          <w:rFonts w:hint="eastAsia"/>
          <w:szCs w:val="21"/>
        </w:rPr>
        <w:t>内に撤去するもの）のように長期の耐</w:t>
      </w:r>
      <w:r w:rsidR="002D2680" w:rsidRPr="00BF1AA0">
        <w:rPr>
          <w:rFonts w:hint="eastAsia"/>
          <w:szCs w:val="21"/>
        </w:rPr>
        <w:t>久性を期待しなくてもよい構造物及び</w:t>
      </w:r>
      <w:r w:rsidR="00392143" w:rsidRPr="00BF1AA0">
        <w:rPr>
          <w:rFonts w:hint="eastAsia"/>
          <w:szCs w:val="21"/>
        </w:rPr>
        <w:t>下記</w:t>
      </w:r>
      <w:r w:rsidR="002D2680" w:rsidRPr="00BF1AA0">
        <w:rPr>
          <w:rFonts w:hint="eastAsia"/>
          <w:szCs w:val="21"/>
        </w:rPr>
        <w:t>にかかげる構造物は適用除外</w:t>
      </w:r>
      <w:r w:rsidR="00392143" w:rsidRPr="00BF1AA0">
        <w:rPr>
          <w:rFonts w:hint="eastAsia"/>
          <w:szCs w:val="21"/>
        </w:rPr>
        <w:t>とする。</w:t>
      </w:r>
    </w:p>
    <w:p w:rsidR="00392143" w:rsidRPr="00BF1AA0" w:rsidRDefault="00A45ABB" w:rsidP="00A45ABB">
      <w:pPr>
        <w:ind w:firstLineChars="200" w:firstLine="403"/>
        <w:rPr>
          <w:rFonts w:hint="eastAsia"/>
          <w:szCs w:val="21"/>
        </w:rPr>
      </w:pPr>
      <w:r w:rsidRPr="00BF1AA0">
        <w:rPr>
          <w:rFonts w:hint="eastAsia"/>
          <w:szCs w:val="21"/>
        </w:rPr>
        <w:t xml:space="preserve">１　</w:t>
      </w:r>
      <w:r w:rsidR="00392143" w:rsidRPr="00BF1AA0">
        <w:rPr>
          <w:rFonts w:hint="eastAsia"/>
          <w:szCs w:val="21"/>
        </w:rPr>
        <w:t>塩化物総量規制</w:t>
      </w:r>
    </w:p>
    <w:p w:rsidR="00392143" w:rsidRPr="00BF1AA0" w:rsidRDefault="002D2680" w:rsidP="00615D3E">
      <w:pPr>
        <w:ind w:firstLineChars="300" w:firstLine="605"/>
        <w:rPr>
          <w:rFonts w:hint="eastAsia"/>
          <w:szCs w:val="21"/>
        </w:rPr>
      </w:pPr>
      <w:r w:rsidRPr="00BF1AA0">
        <w:rPr>
          <w:rFonts w:hint="eastAsia"/>
          <w:szCs w:val="21"/>
        </w:rPr>
        <w:t>(1)</w:t>
      </w:r>
      <w:r w:rsidRPr="00BF1AA0">
        <w:rPr>
          <w:rFonts w:hint="eastAsia"/>
          <w:szCs w:val="21"/>
        </w:rPr>
        <w:t xml:space="preserve">　現場打ちコンクリートの場合</w:t>
      </w:r>
    </w:p>
    <w:p w:rsidR="00A45ABB" w:rsidRPr="00BF1AA0" w:rsidRDefault="00392143" w:rsidP="00615D3E">
      <w:pPr>
        <w:ind w:firstLineChars="500" w:firstLine="1008"/>
        <w:rPr>
          <w:rFonts w:hint="eastAsia"/>
          <w:szCs w:val="21"/>
        </w:rPr>
      </w:pPr>
      <w:r w:rsidRPr="00BF1AA0">
        <w:rPr>
          <w:rFonts w:hint="eastAsia"/>
          <w:szCs w:val="21"/>
        </w:rPr>
        <w:t>最大高さ</w:t>
      </w:r>
      <w:r w:rsidRPr="00BF1AA0">
        <w:rPr>
          <w:rFonts w:hint="eastAsia"/>
          <w:szCs w:val="21"/>
        </w:rPr>
        <w:t>1m</w:t>
      </w:r>
      <w:r w:rsidR="002D2680" w:rsidRPr="00BF1AA0">
        <w:rPr>
          <w:rFonts w:hint="eastAsia"/>
          <w:szCs w:val="21"/>
        </w:rPr>
        <w:t>未満の擁壁・水路・側溝及び街渠等の</w:t>
      </w:r>
      <w:r w:rsidRPr="00BF1AA0">
        <w:rPr>
          <w:rFonts w:hint="eastAsia"/>
          <w:szCs w:val="21"/>
        </w:rPr>
        <w:t>構造物</w:t>
      </w:r>
    </w:p>
    <w:p w:rsidR="002D2680" w:rsidRPr="00BF1AA0" w:rsidRDefault="002D2680" w:rsidP="00615D3E">
      <w:pPr>
        <w:ind w:firstLineChars="500" w:firstLine="1008"/>
        <w:rPr>
          <w:rFonts w:hint="eastAsia"/>
          <w:szCs w:val="21"/>
        </w:rPr>
      </w:pPr>
      <w:r w:rsidRPr="00BF1AA0">
        <w:rPr>
          <w:rFonts w:hint="eastAsia"/>
          <w:szCs w:val="21"/>
        </w:rPr>
        <w:t>管（函）渠等（φ</w:t>
      </w:r>
      <w:r w:rsidRPr="00BF1AA0">
        <w:rPr>
          <w:rFonts w:hint="eastAsia"/>
          <w:szCs w:val="21"/>
        </w:rPr>
        <w:t>600</w:t>
      </w:r>
      <w:r w:rsidRPr="00BF1AA0">
        <w:rPr>
          <w:rFonts w:hint="eastAsia"/>
          <w:szCs w:val="21"/>
        </w:rPr>
        <w:t>㎜未満、</w:t>
      </w:r>
      <w:r w:rsidRPr="00BF1AA0">
        <w:rPr>
          <w:rFonts w:hint="eastAsia"/>
          <w:szCs w:val="21"/>
        </w:rPr>
        <w:t>600</w:t>
      </w:r>
      <w:r w:rsidRPr="00BF1AA0">
        <w:rPr>
          <w:rFonts w:hint="eastAsia"/>
          <w:szCs w:val="21"/>
        </w:rPr>
        <w:t>×</w:t>
      </w:r>
      <w:r w:rsidRPr="00BF1AA0">
        <w:rPr>
          <w:rFonts w:hint="eastAsia"/>
          <w:szCs w:val="21"/>
        </w:rPr>
        <w:t>600</w:t>
      </w:r>
      <w:r w:rsidRPr="00BF1AA0">
        <w:rPr>
          <w:rFonts w:hint="eastAsia"/>
          <w:szCs w:val="21"/>
        </w:rPr>
        <w:t>㎜未満）の構造物</w:t>
      </w:r>
    </w:p>
    <w:p w:rsidR="00A45ABB" w:rsidRPr="00BF1AA0" w:rsidRDefault="002D2680" w:rsidP="00615D3E">
      <w:pPr>
        <w:ind w:firstLineChars="500" w:firstLine="1008"/>
        <w:rPr>
          <w:rFonts w:hint="eastAsia"/>
          <w:szCs w:val="21"/>
        </w:rPr>
      </w:pPr>
      <w:r w:rsidRPr="00BF1AA0">
        <w:rPr>
          <w:rFonts w:hint="eastAsia"/>
          <w:szCs w:val="21"/>
        </w:rPr>
        <w:t>道路照明、標識、防護柵等の構造物</w:t>
      </w:r>
    </w:p>
    <w:p w:rsidR="00392143" w:rsidRPr="00BF1AA0" w:rsidRDefault="00392143" w:rsidP="00615D3E">
      <w:pPr>
        <w:ind w:firstLineChars="500" w:firstLine="1008"/>
        <w:rPr>
          <w:rFonts w:hint="eastAsia"/>
          <w:szCs w:val="21"/>
        </w:rPr>
      </w:pPr>
      <w:r w:rsidRPr="00BF1AA0">
        <w:rPr>
          <w:rFonts w:hint="eastAsia"/>
          <w:szCs w:val="21"/>
        </w:rPr>
        <w:t>消波</w:t>
      </w:r>
      <w:r w:rsidR="002D2680" w:rsidRPr="00BF1AA0">
        <w:rPr>
          <w:rFonts w:hint="eastAsia"/>
          <w:szCs w:val="21"/>
        </w:rPr>
        <w:t>・根固めブロック（鉄筋で補強されたものを除く）</w:t>
      </w:r>
    </w:p>
    <w:p w:rsidR="002D2680" w:rsidRPr="00BF1AA0" w:rsidRDefault="002D2680" w:rsidP="00615D3E">
      <w:pPr>
        <w:ind w:firstLineChars="500" w:firstLine="1008"/>
        <w:rPr>
          <w:rFonts w:hint="eastAsia"/>
          <w:szCs w:val="21"/>
        </w:rPr>
      </w:pPr>
      <w:r w:rsidRPr="00BF1AA0">
        <w:rPr>
          <w:rFonts w:hint="eastAsia"/>
          <w:szCs w:val="21"/>
        </w:rPr>
        <w:t>コンクリート舗装（鉄筋、鉄鋼等で補強されたものは除く）</w:t>
      </w:r>
    </w:p>
    <w:p w:rsidR="002D2680" w:rsidRPr="00BF1AA0" w:rsidRDefault="00BA67CA" w:rsidP="00615D3E">
      <w:pPr>
        <w:ind w:firstLineChars="500" w:firstLine="1008"/>
        <w:rPr>
          <w:rFonts w:hint="eastAsia"/>
          <w:szCs w:val="21"/>
        </w:rPr>
      </w:pPr>
      <w:r w:rsidRPr="00BF1AA0">
        <w:rPr>
          <w:rFonts w:hint="eastAsia"/>
          <w:szCs w:val="21"/>
        </w:rPr>
        <w:t>トンネルの覆工コンクリート（　　〃　　）</w:t>
      </w:r>
    </w:p>
    <w:p w:rsidR="00615D3E" w:rsidRPr="00BF1AA0" w:rsidRDefault="00BA67CA" w:rsidP="00615D3E">
      <w:pPr>
        <w:ind w:firstLineChars="500" w:firstLine="1008"/>
        <w:rPr>
          <w:rFonts w:hint="eastAsia"/>
          <w:szCs w:val="21"/>
        </w:rPr>
      </w:pPr>
      <w:r w:rsidRPr="00BF1AA0">
        <w:rPr>
          <w:rFonts w:hint="eastAsia"/>
          <w:szCs w:val="21"/>
        </w:rPr>
        <w:t>土留工、流路工（　　〃　　）</w:t>
      </w:r>
    </w:p>
    <w:p w:rsidR="00BA67CA" w:rsidRPr="00BF1AA0" w:rsidRDefault="00BA67CA" w:rsidP="00615D3E">
      <w:pPr>
        <w:ind w:firstLineChars="300" w:firstLine="605"/>
        <w:rPr>
          <w:rFonts w:hint="eastAsia"/>
          <w:szCs w:val="21"/>
        </w:rPr>
      </w:pPr>
      <w:r w:rsidRPr="00BF1AA0">
        <w:rPr>
          <w:rFonts w:hint="eastAsia"/>
          <w:szCs w:val="21"/>
        </w:rPr>
        <w:t>(2)</w:t>
      </w:r>
      <w:r w:rsidRPr="00BF1AA0">
        <w:rPr>
          <w:rFonts w:hint="eastAsia"/>
          <w:szCs w:val="21"/>
        </w:rPr>
        <w:t xml:space="preserve">　コンクリート工場製品の場合</w:t>
      </w:r>
    </w:p>
    <w:p w:rsidR="00BA67CA" w:rsidRPr="00BF1AA0" w:rsidRDefault="00615D3E" w:rsidP="00BA67CA">
      <w:pPr>
        <w:rPr>
          <w:rFonts w:hint="eastAsia"/>
          <w:szCs w:val="21"/>
        </w:rPr>
      </w:pPr>
      <w:r w:rsidRPr="00BF1AA0">
        <w:rPr>
          <w:rFonts w:hint="eastAsia"/>
          <w:szCs w:val="21"/>
        </w:rPr>
        <w:t xml:space="preserve">　　　　　</w:t>
      </w:r>
      <w:r w:rsidR="00BA67CA" w:rsidRPr="00BF1AA0">
        <w:rPr>
          <w:rFonts w:hint="eastAsia"/>
          <w:szCs w:val="21"/>
        </w:rPr>
        <w:t>適用除外品目はなし</w:t>
      </w:r>
    </w:p>
    <w:p w:rsidR="00392143" w:rsidRPr="00BF1AA0" w:rsidRDefault="00BA67CA" w:rsidP="00392143">
      <w:pPr>
        <w:rPr>
          <w:rFonts w:hint="eastAsia"/>
          <w:szCs w:val="21"/>
        </w:rPr>
      </w:pPr>
      <w:r w:rsidRPr="00BF1AA0">
        <w:rPr>
          <w:rFonts w:hint="eastAsia"/>
          <w:szCs w:val="21"/>
        </w:rPr>
        <w:t xml:space="preserve">　　２　アルカリ骨材反応抑制対策</w:t>
      </w:r>
    </w:p>
    <w:p w:rsidR="00BA67CA" w:rsidRPr="00BF1AA0" w:rsidRDefault="00BA67CA" w:rsidP="00615D3E">
      <w:pPr>
        <w:ind w:firstLineChars="300" w:firstLine="605"/>
        <w:rPr>
          <w:rFonts w:hint="eastAsia"/>
          <w:szCs w:val="21"/>
        </w:rPr>
      </w:pPr>
      <w:r w:rsidRPr="00BF1AA0">
        <w:rPr>
          <w:rFonts w:hint="eastAsia"/>
          <w:szCs w:val="21"/>
        </w:rPr>
        <w:t>(1)</w:t>
      </w:r>
      <w:r w:rsidRPr="00BF1AA0">
        <w:rPr>
          <w:rFonts w:hint="eastAsia"/>
          <w:szCs w:val="21"/>
        </w:rPr>
        <w:t xml:space="preserve">　現場打ちコンクリートの場合</w:t>
      </w:r>
    </w:p>
    <w:p w:rsidR="00BA67CA" w:rsidRPr="00BF1AA0" w:rsidRDefault="00BA67CA" w:rsidP="00615D3E">
      <w:pPr>
        <w:ind w:firstLineChars="500" w:firstLine="1008"/>
        <w:rPr>
          <w:rFonts w:hint="eastAsia"/>
          <w:szCs w:val="21"/>
        </w:rPr>
      </w:pPr>
      <w:r w:rsidRPr="00BF1AA0">
        <w:rPr>
          <w:rFonts w:hint="eastAsia"/>
          <w:szCs w:val="21"/>
        </w:rPr>
        <w:t>最大高さ</w:t>
      </w:r>
      <w:r w:rsidRPr="00BF1AA0">
        <w:rPr>
          <w:rFonts w:hint="eastAsia"/>
          <w:szCs w:val="21"/>
        </w:rPr>
        <w:t>1m</w:t>
      </w:r>
      <w:r w:rsidRPr="00BF1AA0">
        <w:rPr>
          <w:rFonts w:hint="eastAsia"/>
          <w:szCs w:val="21"/>
        </w:rPr>
        <w:t>未満の擁壁・水路・側溝及び街渠等の構造物</w:t>
      </w:r>
    </w:p>
    <w:p w:rsidR="00BA67CA" w:rsidRPr="00BF1AA0" w:rsidRDefault="00BA67CA" w:rsidP="00615D3E">
      <w:pPr>
        <w:ind w:firstLineChars="500" w:firstLine="1008"/>
        <w:rPr>
          <w:rFonts w:hint="eastAsia"/>
          <w:szCs w:val="21"/>
        </w:rPr>
      </w:pPr>
      <w:r w:rsidRPr="00BF1AA0">
        <w:rPr>
          <w:rFonts w:hint="eastAsia"/>
          <w:szCs w:val="21"/>
        </w:rPr>
        <w:t>管（函）渠等（φ</w:t>
      </w:r>
      <w:r w:rsidRPr="00BF1AA0">
        <w:rPr>
          <w:rFonts w:hint="eastAsia"/>
          <w:szCs w:val="21"/>
        </w:rPr>
        <w:t>600</w:t>
      </w:r>
      <w:r w:rsidRPr="00BF1AA0">
        <w:rPr>
          <w:rFonts w:hint="eastAsia"/>
          <w:szCs w:val="21"/>
        </w:rPr>
        <w:t>㎜未満、</w:t>
      </w:r>
      <w:r w:rsidRPr="00BF1AA0">
        <w:rPr>
          <w:rFonts w:hint="eastAsia"/>
          <w:szCs w:val="21"/>
        </w:rPr>
        <w:t>600</w:t>
      </w:r>
      <w:r w:rsidRPr="00BF1AA0">
        <w:rPr>
          <w:rFonts w:hint="eastAsia"/>
          <w:szCs w:val="21"/>
        </w:rPr>
        <w:t>×</w:t>
      </w:r>
      <w:r w:rsidRPr="00BF1AA0">
        <w:rPr>
          <w:rFonts w:hint="eastAsia"/>
          <w:szCs w:val="21"/>
        </w:rPr>
        <w:t>600</w:t>
      </w:r>
      <w:r w:rsidRPr="00BF1AA0">
        <w:rPr>
          <w:rFonts w:hint="eastAsia"/>
          <w:szCs w:val="21"/>
        </w:rPr>
        <w:t>㎜未満）の構造物</w:t>
      </w:r>
    </w:p>
    <w:p w:rsidR="00BA67CA" w:rsidRPr="00BF1AA0" w:rsidRDefault="00BA67CA" w:rsidP="00BA67CA">
      <w:pPr>
        <w:rPr>
          <w:rFonts w:hint="eastAsia"/>
          <w:szCs w:val="21"/>
        </w:rPr>
      </w:pPr>
      <w:r w:rsidRPr="00BF1AA0">
        <w:rPr>
          <w:rFonts w:hint="eastAsia"/>
          <w:szCs w:val="21"/>
        </w:rPr>
        <w:t xml:space="preserve">　　</w:t>
      </w:r>
      <w:r w:rsidR="00615D3E" w:rsidRPr="00BF1AA0">
        <w:rPr>
          <w:rFonts w:hint="eastAsia"/>
          <w:szCs w:val="21"/>
        </w:rPr>
        <w:t xml:space="preserve">　　　</w:t>
      </w:r>
      <w:r w:rsidRPr="00BF1AA0">
        <w:rPr>
          <w:rFonts w:hint="eastAsia"/>
          <w:szCs w:val="21"/>
        </w:rPr>
        <w:t>道路照明、標識、防護柵等の構造物</w:t>
      </w:r>
    </w:p>
    <w:p w:rsidR="00BA67CA" w:rsidRPr="00BF1AA0" w:rsidRDefault="00615D3E" w:rsidP="00BA67CA">
      <w:pPr>
        <w:rPr>
          <w:rFonts w:hint="eastAsia"/>
          <w:szCs w:val="21"/>
        </w:rPr>
      </w:pPr>
      <w:r w:rsidRPr="00BF1AA0">
        <w:rPr>
          <w:rFonts w:hint="eastAsia"/>
          <w:szCs w:val="21"/>
        </w:rPr>
        <w:t xml:space="preserve">      </w:t>
      </w:r>
      <w:r w:rsidR="00BA67CA" w:rsidRPr="00BF1AA0">
        <w:rPr>
          <w:rFonts w:hint="eastAsia"/>
          <w:szCs w:val="21"/>
        </w:rPr>
        <w:t>(2)</w:t>
      </w:r>
      <w:r w:rsidR="00BA67CA" w:rsidRPr="00BF1AA0">
        <w:rPr>
          <w:rFonts w:hint="eastAsia"/>
          <w:szCs w:val="21"/>
        </w:rPr>
        <w:t xml:space="preserve">　コンクリート工場製品の場合</w:t>
      </w:r>
    </w:p>
    <w:p w:rsidR="00BA67CA" w:rsidRPr="00BF1AA0" w:rsidRDefault="00615D3E" w:rsidP="00BA67CA">
      <w:pPr>
        <w:rPr>
          <w:rFonts w:hint="eastAsia"/>
          <w:szCs w:val="21"/>
        </w:rPr>
      </w:pPr>
      <w:r w:rsidRPr="00BF1AA0">
        <w:rPr>
          <w:rFonts w:hint="eastAsia"/>
          <w:szCs w:val="21"/>
        </w:rPr>
        <w:t xml:space="preserve">　　　　　</w:t>
      </w:r>
      <w:r w:rsidR="00BA67CA" w:rsidRPr="00BF1AA0">
        <w:rPr>
          <w:rFonts w:hint="eastAsia"/>
          <w:szCs w:val="21"/>
        </w:rPr>
        <w:t>適用除外品目はなし</w:t>
      </w:r>
    </w:p>
    <w:p w:rsidR="00DC7F3D" w:rsidRPr="00BF1AA0" w:rsidRDefault="00DC7F3D" w:rsidP="00BA67CA">
      <w:pPr>
        <w:rPr>
          <w:rFonts w:hint="eastAsia"/>
          <w:szCs w:val="21"/>
        </w:rPr>
      </w:pPr>
    </w:p>
    <w:p w:rsidR="00A54E61" w:rsidRPr="00BF1AA0" w:rsidRDefault="00DC7F3D" w:rsidP="00DC7F3D">
      <w:pPr>
        <w:jc w:val="center"/>
        <w:rPr>
          <w:rFonts w:hint="eastAsia"/>
          <w:b/>
          <w:szCs w:val="21"/>
        </w:rPr>
      </w:pPr>
      <w:r w:rsidRPr="00BF1AA0">
        <w:rPr>
          <w:rFonts w:hint="eastAsia"/>
          <w:b/>
          <w:szCs w:val="21"/>
        </w:rPr>
        <w:t>コンクリート中の塩化物総量規制</w:t>
      </w:r>
    </w:p>
    <w:p w:rsidR="00DC7F3D" w:rsidRPr="00BF1AA0" w:rsidRDefault="00DC7F3D" w:rsidP="00DC7F3D">
      <w:pPr>
        <w:jc w:val="center"/>
        <w:rPr>
          <w:rFonts w:hint="eastAsia"/>
          <w:b/>
          <w:szCs w:val="21"/>
        </w:rPr>
      </w:pPr>
    </w:p>
    <w:p w:rsidR="00392143" w:rsidRPr="00BF1AA0" w:rsidRDefault="00392143" w:rsidP="00392143">
      <w:pPr>
        <w:rPr>
          <w:rFonts w:hint="eastAsia"/>
          <w:szCs w:val="21"/>
        </w:rPr>
      </w:pPr>
      <w:r w:rsidRPr="00BF1AA0">
        <w:rPr>
          <w:rFonts w:hint="eastAsia"/>
          <w:szCs w:val="21"/>
        </w:rPr>
        <w:t>第</w:t>
      </w:r>
      <w:r w:rsidRPr="00BF1AA0">
        <w:rPr>
          <w:rFonts w:hint="eastAsia"/>
          <w:szCs w:val="21"/>
        </w:rPr>
        <w:t>2</w:t>
      </w:r>
      <w:r w:rsidR="00DC7F3D" w:rsidRPr="00BF1AA0">
        <w:rPr>
          <w:rFonts w:hint="eastAsia"/>
          <w:szCs w:val="21"/>
        </w:rPr>
        <w:t xml:space="preserve">条　</w:t>
      </w:r>
      <w:r w:rsidRPr="00BF1AA0">
        <w:rPr>
          <w:rFonts w:hint="eastAsia"/>
          <w:szCs w:val="21"/>
        </w:rPr>
        <w:t>塩化物総量</w:t>
      </w:r>
      <w:r w:rsidR="00DC7F3D" w:rsidRPr="00BF1AA0">
        <w:rPr>
          <w:rFonts w:hint="eastAsia"/>
          <w:szCs w:val="21"/>
        </w:rPr>
        <w:t>の</w:t>
      </w:r>
      <w:r w:rsidRPr="00BF1AA0">
        <w:rPr>
          <w:rFonts w:hint="eastAsia"/>
          <w:szCs w:val="21"/>
        </w:rPr>
        <w:t>規制</w:t>
      </w:r>
      <w:r w:rsidR="00DC7F3D" w:rsidRPr="00BF1AA0">
        <w:rPr>
          <w:rFonts w:hint="eastAsia"/>
          <w:szCs w:val="21"/>
        </w:rPr>
        <w:t>値</w:t>
      </w:r>
    </w:p>
    <w:p w:rsidR="00BA67CA" w:rsidRPr="00BF1AA0" w:rsidRDefault="00BA67CA" w:rsidP="00A54E61">
      <w:pPr>
        <w:ind w:leftChars="100" w:left="202" w:firstLineChars="100" w:firstLine="202"/>
        <w:rPr>
          <w:rFonts w:hint="eastAsia"/>
          <w:szCs w:val="21"/>
        </w:rPr>
      </w:pPr>
      <w:r w:rsidRPr="00BF1AA0">
        <w:rPr>
          <w:rFonts w:hint="eastAsia"/>
          <w:szCs w:val="21"/>
        </w:rPr>
        <w:t>塩化物総量の規制値は、林務関係工事標準仕様書第４章　無筋・鉄筋コンクリート工の規定によるものとする。</w:t>
      </w:r>
    </w:p>
    <w:p w:rsidR="00A54E61" w:rsidRPr="00BF1AA0" w:rsidRDefault="00A54E61" w:rsidP="00BA67CA">
      <w:pPr>
        <w:ind w:leftChars="200" w:left="605" w:hangingChars="100" w:hanging="202"/>
        <w:rPr>
          <w:rFonts w:hint="eastAsia"/>
          <w:szCs w:val="21"/>
        </w:rPr>
      </w:pPr>
    </w:p>
    <w:p w:rsidR="00392143" w:rsidRPr="00BF1AA0" w:rsidRDefault="000556A1" w:rsidP="00BA67CA">
      <w:pPr>
        <w:rPr>
          <w:rFonts w:hint="eastAsia"/>
          <w:szCs w:val="21"/>
        </w:rPr>
      </w:pPr>
      <w:r w:rsidRPr="00BF1AA0">
        <w:rPr>
          <w:rFonts w:hint="eastAsia"/>
          <w:szCs w:val="21"/>
        </w:rPr>
        <w:t>第</w:t>
      </w:r>
      <w:r w:rsidRPr="00BF1AA0">
        <w:rPr>
          <w:rFonts w:hint="eastAsia"/>
          <w:szCs w:val="21"/>
        </w:rPr>
        <w:t>3</w:t>
      </w:r>
      <w:r w:rsidR="00BA67CA" w:rsidRPr="00BF1AA0">
        <w:rPr>
          <w:rFonts w:hint="eastAsia"/>
          <w:szCs w:val="21"/>
        </w:rPr>
        <w:t>条</w:t>
      </w:r>
      <w:r w:rsidR="00A45ABB" w:rsidRPr="00BF1AA0">
        <w:rPr>
          <w:rFonts w:hint="eastAsia"/>
          <w:szCs w:val="21"/>
        </w:rPr>
        <w:t xml:space="preserve">　試</w:t>
      </w:r>
      <w:r w:rsidR="00392143" w:rsidRPr="00BF1AA0">
        <w:rPr>
          <w:rFonts w:hint="eastAsia"/>
          <w:szCs w:val="21"/>
        </w:rPr>
        <w:t>験</w:t>
      </w:r>
    </w:p>
    <w:p w:rsidR="00392143" w:rsidRPr="00BF1AA0" w:rsidRDefault="00485C5B" w:rsidP="00485C5B">
      <w:pPr>
        <w:ind w:firstLineChars="200" w:firstLine="403"/>
        <w:rPr>
          <w:rFonts w:hint="eastAsia"/>
          <w:szCs w:val="21"/>
        </w:rPr>
      </w:pPr>
      <w:r w:rsidRPr="00BF1AA0">
        <w:rPr>
          <w:rFonts w:hint="eastAsia"/>
          <w:szCs w:val="21"/>
        </w:rPr>
        <w:t xml:space="preserve">１　</w:t>
      </w:r>
      <w:r w:rsidR="00392143" w:rsidRPr="00BF1AA0">
        <w:rPr>
          <w:rFonts w:hint="eastAsia"/>
          <w:szCs w:val="21"/>
        </w:rPr>
        <w:t>塩化物量の試験はコンクリート打設前あるいは、グラウト</w:t>
      </w:r>
      <w:r w:rsidR="000556A1" w:rsidRPr="00BF1AA0">
        <w:rPr>
          <w:rFonts w:hint="eastAsia"/>
          <w:szCs w:val="21"/>
        </w:rPr>
        <w:t>の</w:t>
      </w:r>
      <w:r w:rsidR="00392143" w:rsidRPr="00BF1AA0">
        <w:rPr>
          <w:rFonts w:hint="eastAsia"/>
          <w:szCs w:val="21"/>
        </w:rPr>
        <w:t>注入前に行うものとする。</w:t>
      </w:r>
    </w:p>
    <w:p w:rsidR="00392143" w:rsidRPr="00BF1AA0" w:rsidRDefault="00485C5B" w:rsidP="00485C5B">
      <w:pPr>
        <w:ind w:leftChars="200" w:left="504" w:hangingChars="50" w:hanging="101"/>
        <w:rPr>
          <w:rFonts w:hint="eastAsia"/>
          <w:szCs w:val="21"/>
        </w:rPr>
      </w:pPr>
      <w:r w:rsidRPr="00BF1AA0">
        <w:rPr>
          <w:rFonts w:hint="eastAsia"/>
          <w:szCs w:val="21"/>
        </w:rPr>
        <w:t xml:space="preserve">２　</w:t>
      </w:r>
      <w:r w:rsidR="00392143" w:rsidRPr="00BF1AA0">
        <w:rPr>
          <w:rFonts w:hint="eastAsia"/>
          <w:szCs w:val="21"/>
        </w:rPr>
        <w:t>試験は、原則としてコンクリート打設場所で行う。ただし、やむを得ず試験を</w:t>
      </w:r>
      <w:r w:rsidR="003B04A5" w:rsidRPr="00BF1AA0">
        <w:rPr>
          <w:rFonts w:hint="eastAsia"/>
          <w:szCs w:val="21"/>
        </w:rPr>
        <w:t>受注</w:t>
      </w:r>
      <w:r w:rsidRPr="00BF1AA0">
        <w:rPr>
          <w:rFonts w:hint="eastAsia"/>
          <w:szCs w:val="21"/>
        </w:rPr>
        <w:t>者がレディミクスト</w:t>
      </w:r>
      <w:r w:rsidR="000556A1" w:rsidRPr="00BF1AA0">
        <w:rPr>
          <w:rFonts w:hint="eastAsia"/>
          <w:szCs w:val="21"/>
        </w:rPr>
        <w:t>コンクリート製造工場で行う場合は、監督員が立</w:t>
      </w:r>
      <w:r w:rsidR="00392143" w:rsidRPr="00BF1AA0">
        <w:rPr>
          <w:rFonts w:hint="eastAsia"/>
          <w:szCs w:val="21"/>
        </w:rPr>
        <w:t>会</w:t>
      </w:r>
      <w:r w:rsidR="000556A1" w:rsidRPr="00BF1AA0">
        <w:rPr>
          <w:rFonts w:hint="eastAsia"/>
          <w:szCs w:val="21"/>
        </w:rPr>
        <w:t>を得て行</w:t>
      </w:r>
      <w:r w:rsidR="00392143" w:rsidRPr="00BF1AA0">
        <w:rPr>
          <w:rFonts w:hint="eastAsia"/>
          <w:szCs w:val="21"/>
        </w:rPr>
        <w:t>うものとする。</w:t>
      </w:r>
    </w:p>
    <w:p w:rsidR="00392143" w:rsidRPr="00BF1AA0" w:rsidRDefault="00485C5B" w:rsidP="00615D3E">
      <w:pPr>
        <w:ind w:leftChars="210" w:left="625" w:hangingChars="100" w:hanging="202"/>
        <w:rPr>
          <w:rFonts w:hint="eastAsia"/>
          <w:szCs w:val="21"/>
        </w:rPr>
      </w:pPr>
      <w:r w:rsidRPr="00BF1AA0">
        <w:rPr>
          <w:rFonts w:hint="eastAsia"/>
          <w:szCs w:val="21"/>
        </w:rPr>
        <w:t xml:space="preserve">３　</w:t>
      </w:r>
      <w:r w:rsidR="00392143" w:rsidRPr="00BF1AA0">
        <w:rPr>
          <w:rFonts w:hint="eastAsia"/>
          <w:szCs w:val="21"/>
        </w:rPr>
        <w:t>試験は、コンクリートの打設が午前と午後にまたがる場合は、</w:t>
      </w:r>
      <w:r w:rsidRPr="00BF1AA0">
        <w:rPr>
          <w:rFonts w:hint="eastAsia"/>
          <w:szCs w:val="21"/>
        </w:rPr>
        <w:t>午前に</w:t>
      </w:r>
      <w:r w:rsidR="00392143" w:rsidRPr="00BF1AA0">
        <w:rPr>
          <w:rFonts w:hint="eastAsia"/>
          <w:szCs w:val="21"/>
        </w:rPr>
        <w:t>1</w:t>
      </w:r>
      <w:r w:rsidRPr="00BF1AA0">
        <w:rPr>
          <w:rFonts w:hint="eastAsia"/>
          <w:szCs w:val="21"/>
        </w:rPr>
        <w:t>回コンクリート打設前に行い、その</w:t>
      </w:r>
      <w:r w:rsidR="00D24806" w:rsidRPr="00BF1AA0">
        <w:rPr>
          <w:rFonts w:hint="eastAsia"/>
          <w:szCs w:val="21"/>
        </w:rPr>
        <w:t>試験</w:t>
      </w:r>
      <w:r w:rsidR="00392143" w:rsidRPr="00BF1AA0">
        <w:rPr>
          <w:rFonts w:hint="eastAsia"/>
          <w:szCs w:val="21"/>
        </w:rPr>
        <w:t>結果が</w:t>
      </w:r>
      <w:r w:rsidR="00D24806" w:rsidRPr="00BF1AA0">
        <w:rPr>
          <w:rFonts w:hint="eastAsia"/>
          <w:szCs w:val="21"/>
        </w:rPr>
        <w:t>塩化物総量の</w:t>
      </w:r>
      <w:r w:rsidR="00392143" w:rsidRPr="00BF1AA0">
        <w:rPr>
          <w:rFonts w:hint="eastAsia"/>
          <w:szCs w:val="21"/>
        </w:rPr>
        <w:t>規制値の</w:t>
      </w:r>
      <w:r w:rsidR="006D273C" w:rsidRPr="00BF1AA0">
        <w:rPr>
          <w:rFonts w:hint="eastAsia"/>
          <w:szCs w:val="21"/>
        </w:rPr>
        <w:t>1/2</w:t>
      </w:r>
      <w:r w:rsidR="00392143" w:rsidRPr="00BF1AA0">
        <w:rPr>
          <w:rFonts w:hint="eastAsia"/>
          <w:szCs w:val="21"/>
        </w:rPr>
        <w:t>以下の場合は、</w:t>
      </w:r>
      <w:r w:rsidR="00D24806" w:rsidRPr="00BF1AA0">
        <w:rPr>
          <w:rFonts w:hint="eastAsia"/>
          <w:szCs w:val="21"/>
        </w:rPr>
        <w:t>午後の試験を省略することができる。ただし、打設量が少量で半日で打設が完了するような場合には１回試験を行うものとする。また、コンクリートの種類（材料および配合等）や工場が変わる場合については、その都度、試験を行うものとする。</w:t>
      </w:r>
      <w:r w:rsidR="00392143" w:rsidRPr="00BF1AA0">
        <w:rPr>
          <w:rFonts w:hint="eastAsia"/>
          <w:szCs w:val="21"/>
        </w:rPr>
        <w:t>（</w:t>
      </w:r>
      <w:r w:rsidR="00392143" w:rsidRPr="00BF1AA0">
        <w:rPr>
          <w:rFonts w:hint="eastAsia"/>
          <w:szCs w:val="21"/>
        </w:rPr>
        <w:t>1</w:t>
      </w:r>
      <w:r w:rsidR="00392143" w:rsidRPr="00BF1AA0">
        <w:rPr>
          <w:rFonts w:hint="eastAsia"/>
          <w:szCs w:val="21"/>
        </w:rPr>
        <w:t>試験の測定回数は</w:t>
      </w:r>
      <w:r w:rsidR="00392143" w:rsidRPr="00BF1AA0">
        <w:rPr>
          <w:rFonts w:hint="eastAsia"/>
          <w:szCs w:val="21"/>
        </w:rPr>
        <w:t>3</w:t>
      </w:r>
      <w:r w:rsidR="00392143" w:rsidRPr="00BF1AA0">
        <w:rPr>
          <w:rFonts w:hint="eastAsia"/>
          <w:szCs w:val="21"/>
        </w:rPr>
        <w:t>回とする）</w:t>
      </w:r>
      <w:r w:rsidR="006D273C" w:rsidRPr="00BF1AA0">
        <w:rPr>
          <w:rFonts w:hint="eastAsia"/>
          <w:szCs w:val="21"/>
        </w:rPr>
        <w:t>注）塩化物総量の規制値の</w:t>
      </w:r>
      <w:r w:rsidR="006D273C" w:rsidRPr="00BF1AA0">
        <w:rPr>
          <w:rFonts w:hint="eastAsia"/>
          <w:szCs w:val="21"/>
        </w:rPr>
        <w:t>1/2</w:t>
      </w:r>
      <w:r w:rsidR="006D273C" w:rsidRPr="00BF1AA0">
        <w:rPr>
          <w:rFonts w:hint="eastAsia"/>
          <w:szCs w:val="21"/>
        </w:rPr>
        <w:t>以下の場合とは、１試験における３回の測定値の平均値が、</w:t>
      </w:r>
      <w:r w:rsidR="006D273C" w:rsidRPr="00BF1AA0">
        <w:rPr>
          <w:rFonts w:hint="eastAsia"/>
          <w:szCs w:val="21"/>
        </w:rPr>
        <w:t>1/2</w:t>
      </w:r>
      <w:r w:rsidR="006D273C" w:rsidRPr="00BF1AA0">
        <w:rPr>
          <w:rFonts w:hint="eastAsia"/>
          <w:szCs w:val="21"/>
        </w:rPr>
        <w:t>以下でなければならない。</w:t>
      </w:r>
    </w:p>
    <w:p w:rsidR="00392143" w:rsidRPr="00BF1AA0" w:rsidRDefault="00D24806" w:rsidP="00884924">
      <w:pPr>
        <w:ind w:leftChars="179" w:left="764" w:hangingChars="200" w:hanging="403"/>
        <w:rPr>
          <w:rFonts w:hint="eastAsia"/>
          <w:szCs w:val="21"/>
        </w:rPr>
      </w:pPr>
      <w:r w:rsidRPr="00BF1AA0">
        <w:rPr>
          <w:rFonts w:hint="eastAsia"/>
          <w:szCs w:val="21"/>
        </w:rPr>
        <w:t xml:space="preserve">４　</w:t>
      </w:r>
      <w:r w:rsidR="00392143" w:rsidRPr="00BF1AA0">
        <w:rPr>
          <w:rFonts w:hint="eastAsia"/>
          <w:szCs w:val="21"/>
        </w:rPr>
        <w:t>試験結果の判定は、</w:t>
      </w:r>
      <w:r w:rsidR="00392143" w:rsidRPr="00BF1AA0">
        <w:rPr>
          <w:rFonts w:hint="eastAsia"/>
          <w:szCs w:val="21"/>
        </w:rPr>
        <w:t>3</w:t>
      </w:r>
      <w:r w:rsidR="00392143" w:rsidRPr="00BF1AA0">
        <w:rPr>
          <w:rFonts w:hint="eastAsia"/>
          <w:szCs w:val="21"/>
        </w:rPr>
        <w:t>回の測定値</w:t>
      </w:r>
      <w:r w:rsidR="000556A1" w:rsidRPr="00BF1AA0">
        <w:rPr>
          <w:rFonts w:hint="eastAsia"/>
          <w:szCs w:val="21"/>
        </w:rPr>
        <w:t>の平均値</w:t>
      </w:r>
      <w:r w:rsidR="00392143" w:rsidRPr="00BF1AA0">
        <w:rPr>
          <w:rFonts w:hint="eastAsia"/>
          <w:szCs w:val="21"/>
        </w:rPr>
        <w:t>が第</w:t>
      </w:r>
      <w:r w:rsidR="00392143" w:rsidRPr="00BF1AA0">
        <w:rPr>
          <w:rFonts w:hint="eastAsia"/>
          <w:szCs w:val="21"/>
        </w:rPr>
        <w:t>2</w:t>
      </w:r>
      <w:r w:rsidR="00392143" w:rsidRPr="00BF1AA0">
        <w:rPr>
          <w:rFonts w:hint="eastAsia"/>
          <w:szCs w:val="21"/>
        </w:rPr>
        <w:t>条</w:t>
      </w:r>
      <w:r w:rsidR="000556A1" w:rsidRPr="00BF1AA0">
        <w:rPr>
          <w:rFonts w:hint="eastAsia"/>
          <w:szCs w:val="21"/>
        </w:rPr>
        <w:t>に示している</w:t>
      </w:r>
      <w:r w:rsidR="00615D3E" w:rsidRPr="00BF1AA0">
        <w:rPr>
          <w:rFonts w:hint="eastAsia"/>
          <w:szCs w:val="21"/>
        </w:rPr>
        <w:t>規制値以下であることをも</w:t>
      </w:r>
      <w:r w:rsidR="00392143" w:rsidRPr="00BF1AA0">
        <w:rPr>
          <w:rFonts w:hint="eastAsia"/>
          <w:szCs w:val="21"/>
        </w:rPr>
        <w:t>って合格とする。なお</w:t>
      </w:r>
      <w:r w:rsidRPr="00BF1AA0">
        <w:rPr>
          <w:rFonts w:hint="eastAsia"/>
          <w:szCs w:val="21"/>
        </w:rPr>
        <w:t>、</w:t>
      </w:r>
      <w:r w:rsidR="00392143" w:rsidRPr="00BF1AA0">
        <w:rPr>
          <w:rFonts w:hint="eastAsia"/>
          <w:szCs w:val="21"/>
        </w:rPr>
        <w:t>試</w:t>
      </w:r>
      <w:r w:rsidRPr="00BF1AA0">
        <w:rPr>
          <w:rFonts w:hint="eastAsia"/>
          <w:szCs w:val="21"/>
        </w:rPr>
        <w:t>験の結果不合格になった場合は、その</w:t>
      </w:r>
      <w:r w:rsidR="00392143" w:rsidRPr="00BF1AA0">
        <w:rPr>
          <w:rFonts w:hint="eastAsia"/>
          <w:szCs w:val="21"/>
        </w:rPr>
        <w:t>運搬車のコンク</w:t>
      </w:r>
      <w:r w:rsidR="00884924" w:rsidRPr="00BF1AA0">
        <w:rPr>
          <w:rFonts w:hint="eastAsia"/>
          <w:szCs w:val="21"/>
        </w:rPr>
        <w:t>リートの受け取りを拒否する</w:t>
      </w:r>
      <w:r w:rsidR="00392143" w:rsidRPr="00BF1AA0">
        <w:rPr>
          <w:rFonts w:hint="eastAsia"/>
          <w:szCs w:val="21"/>
        </w:rPr>
        <w:t>とともに、次の運搬車から毎回試験を行い、それぞれの結果が規制値を下回ることを確認した後、そのコンクリートを用いるものとする。ただし、この場合塩化物総</w:t>
      </w:r>
      <w:r w:rsidR="00392143" w:rsidRPr="00BF1AA0">
        <w:rPr>
          <w:rFonts w:hint="eastAsia"/>
          <w:szCs w:val="21"/>
        </w:rPr>
        <w:lastRenderedPageBreak/>
        <w:t>量が安定して規制値を下回ることが確認できれば、その後の試験は通常の頻度で行ってもよいものとする。</w:t>
      </w:r>
    </w:p>
    <w:p w:rsidR="00A54E61" w:rsidRPr="00BF1AA0" w:rsidRDefault="00D24806" w:rsidP="00A54E61">
      <w:pPr>
        <w:ind w:leftChars="179" w:left="563" w:hangingChars="100" w:hanging="202"/>
        <w:rPr>
          <w:rFonts w:hint="eastAsia"/>
          <w:szCs w:val="21"/>
        </w:rPr>
      </w:pPr>
      <w:r w:rsidRPr="00BF1AA0">
        <w:rPr>
          <w:rFonts w:hint="eastAsia"/>
          <w:szCs w:val="21"/>
        </w:rPr>
        <w:t>５　コンクリート工場製品を購入して使用する場合は、製造業者に工場での品質管理データを報告させ規制値に適合しているものを使用するものとする。</w:t>
      </w:r>
    </w:p>
    <w:p w:rsidR="00DC7F3D" w:rsidRPr="00BF1AA0" w:rsidRDefault="00DC7F3D" w:rsidP="00A54E61">
      <w:pPr>
        <w:ind w:leftChars="179" w:left="563" w:hangingChars="100" w:hanging="202"/>
        <w:rPr>
          <w:rFonts w:hint="eastAsia"/>
          <w:szCs w:val="21"/>
        </w:rPr>
      </w:pPr>
    </w:p>
    <w:p w:rsidR="00392143" w:rsidRPr="00BF1AA0" w:rsidRDefault="00D24806" w:rsidP="00D24806">
      <w:pPr>
        <w:rPr>
          <w:rFonts w:hint="eastAsia"/>
          <w:szCs w:val="21"/>
        </w:rPr>
      </w:pPr>
      <w:r w:rsidRPr="00BF1AA0">
        <w:rPr>
          <w:rFonts w:hint="eastAsia"/>
          <w:szCs w:val="21"/>
        </w:rPr>
        <w:t>第</w:t>
      </w:r>
      <w:r w:rsidR="000556A1" w:rsidRPr="00BF1AA0">
        <w:rPr>
          <w:rFonts w:hint="eastAsia"/>
          <w:szCs w:val="21"/>
        </w:rPr>
        <w:t>4</w:t>
      </w:r>
      <w:r w:rsidRPr="00BF1AA0">
        <w:rPr>
          <w:rFonts w:hint="eastAsia"/>
          <w:szCs w:val="21"/>
        </w:rPr>
        <w:t>条</w:t>
      </w:r>
      <w:r w:rsidR="00392143" w:rsidRPr="00BF1AA0">
        <w:rPr>
          <w:rFonts w:hint="eastAsia"/>
          <w:szCs w:val="21"/>
        </w:rPr>
        <w:t xml:space="preserve">　測定器具及び測定方法</w:t>
      </w:r>
    </w:p>
    <w:p w:rsidR="00392143" w:rsidRPr="00BF1AA0" w:rsidRDefault="00861B91" w:rsidP="00861B91">
      <w:pPr>
        <w:ind w:firstLineChars="200" w:firstLine="403"/>
        <w:rPr>
          <w:rFonts w:hint="eastAsia"/>
          <w:szCs w:val="21"/>
        </w:rPr>
      </w:pPr>
      <w:r w:rsidRPr="00BF1AA0">
        <w:rPr>
          <w:rFonts w:hint="eastAsia"/>
          <w:szCs w:val="21"/>
        </w:rPr>
        <w:t>１　測定器</w:t>
      </w:r>
    </w:p>
    <w:p w:rsidR="00392143" w:rsidRPr="00BF1AA0" w:rsidRDefault="00861B91" w:rsidP="00861B91">
      <w:pPr>
        <w:ind w:leftChars="300" w:left="605" w:firstLineChars="100" w:firstLine="202"/>
        <w:rPr>
          <w:rFonts w:hint="eastAsia"/>
          <w:szCs w:val="21"/>
        </w:rPr>
      </w:pPr>
      <w:r w:rsidRPr="00BF1AA0">
        <w:rPr>
          <w:rFonts w:hint="eastAsia"/>
          <w:szCs w:val="21"/>
        </w:rPr>
        <w:t>測定器</w:t>
      </w:r>
      <w:r w:rsidR="00392143" w:rsidRPr="00BF1AA0">
        <w:rPr>
          <w:rFonts w:hint="eastAsia"/>
          <w:szCs w:val="21"/>
        </w:rPr>
        <w:t>は</w:t>
      </w:r>
      <w:r w:rsidRPr="00BF1AA0">
        <w:rPr>
          <w:rFonts w:hint="eastAsia"/>
          <w:szCs w:val="21"/>
        </w:rPr>
        <w:t>、</w:t>
      </w:r>
      <w:r w:rsidR="00392143" w:rsidRPr="00BF1AA0">
        <w:rPr>
          <w:rFonts w:hint="eastAsia"/>
          <w:szCs w:val="21"/>
        </w:rPr>
        <w:t>その性能について（財）国土開発技術研究センターの評価を受けたものを用いるものとする。</w:t>
      </w:r>
    </w:p>
    <w:p w:rsidR="00392143" w:rsidRPr="00BF1AA0" w:rsidRDefault="00861B91" w:rsidP="00861B91">
      <w:pPr>
        <w:ind w:firstLineChars="200" w:firstLine="403"/>
        <w:rPr>
          <w:rFonts w:hint="eastAsia"/>
          <w:szCs w:val="21"/>
        </w:rPr>
      </w:pPr>
      <w:r w:rsidRPr="00BF1AA0">
        <w:rPr>
          <w:rFonts w:hint="eastAsia"/>
          <w:szCs w:val="21"/>
        </w:rPr>
        <w:t>２　容器</w:t>
      </w:r>
      <w:r w:rsidR="00392143" w:rsidRPr="00BF1AA0">
        <w:rPr>
          <w:rFonts w:hint="eastAsia"/>
          <w:szCs w:val="21"/>
        </w:rPr>
        <w:t>その他の器具</w:t>
      </w:r>
    </w:p>
    <w:p w:rsidR="00392143" w:rsidRPr="00BF1AA0" w:rsidRDefault="00392143" w:rsidP="00861B91">
      <w:pPr>
        <w:ind w:leftChars="300" w:left="605" w:firstLineChars="100" w:firstLine="202"/>
        <w:rPr>
          <w:rFonts w:hint="eastAsia"/>
          <w:szCs w:val="21"/>
        </w:rPr>
      </w:pPr>
      <w:r w:rsidRPr="00BF1AA0">
        <w:rPr>
          <w:rFonts w:hint="eastAsia"/>
          <w:szCs w:val="21"/>
        </w:rPr>
        <w:t>測定に用いる容器その他の器具は、コンクリート中のアルカリ等に侵されず</w:t>
      </w:r>
      <w:r w:rsidR="00861B91" w:rsidRPr="00BF1AA0">
        <w:rPr>
          <w:rFonts w:hint="eastAsia"/>
          <w:szCs w:val="21"/>
        </w:rPr>
        <w:t>、</w:t>
      </w:r>
      <w:r w:rsidRPr="00BF1AA0">
        <w:rPr>
          <w:rFonts w:hint="eastAsia"/>
          <w:szCs w:val="21"/>
        </w:rPr>
        <w:t>また判定結果に悪い影響を及ぼさない材質を有し、塩化物の付着等がないように洗浄した後、表面の水分を取り除いた物を用いなければならない。</w:t>
      </w:r>
    </w:p>
    <w:p w:rsidR="00392143" w:rsidRPr="00BF1AA0" w:rsidRDefault="00861B91" w:rsidP="00861B91">
      <w:pPr>
        <w:ind w:firstLineChars="200" w:firstLine="403"/>
        <w:rPr>
          <w:rFonts w:hint="eastAsia"/>
          <w:szCs w:val="21"/>
        </w:rPr>
      </w:pPr>
      <w:r w:rsidRPr="00BF1AA0">
        <w:rPr>
          <w:rFonts w:hint="eastAsia"/>
          <w:szCs w:val="21"/>
        </w:rPr>
        <w:t xml:space="preserve">３　</w:t>
      </w:r>
      <w:r w:rsidR="00392143" w:rsidRPr="00BF1AA0">
        <w:rPr>
          <w:rFonts w:hint="eastAsia"/>
          <w:szCs w:val="21"/>
        </w:rPr>
        <w:t>測定方法</w:t>
      </w:r>
    </w:p>
    <w:p w:rsidR="00392143" w:rsidRPr="00BF1AA0" w:rsidRDefault="00392143" w:rsidP="00615D3E">
      <w:pPr>
        <w:ind w:firstLineChars="200" w:firstLine="403"/>
        <w:rPr>
          <w:rFonts w:hint="eastAsia"/>
          <w:szCs w:val="21"/>
        </w:rPr>
      </w:pPr>
      <w:r w:rsidRPr="00BF1AA0">
        <w:rPr>
          <w:rFonts w:hint="eastAsia"/>
          <w:szCs w:val="21"/>
        </w:rPr>
        <w:t>（</w:t>
      </w:r>
      <w:r w:rsidR="000556A1" w:rsidRPr="00BF1AA0">
        <w:rPr>
          <w:rFonts w:hint="eastAsia"/>
          <w:szCs w:val="21"/>
        </w:rPr>
        <w:t>1</w:t>
      </w:r>
      <w:r w:rsidRPr="00BF1AA0">
        <w:rPr>
          <w:rFonts w:hint="eastAsia"/>
          <w:szCs w:val="21"/>
        </w:rPr>
        <w:t>）材料の採取</w:t>
      </w:r>
    </w:p>
    <w:p w:rsidR="00392143" w:rsidRPr="00BF1AA0" w:rsidRDefault="00392143" w:rsidP="00615D3E">
      <w:pPr>
        <w:ind w:leftChars="400" w:left="806" w:firstLineChars="100" w:firstLine="202"/>
        <w:rPr>
          <w:rFonts w:hint="eastAsia"/>
          <w:szCs w:val="21"/>
        </w:rPr>
      </w:pPr>
      <w:r w:rsidRPr="00BF1AA0">
        <w:rPr>
          <w:rFonts w:hint="eastAsia"/>
          <w:szCs w:val="21"/>
        </w:rPr>
        <w:t>試料は、</w:t>
      </w:r>
      <w:r w:rsidRPr="00BF1AA0">
        <w:rPr>
          <w:rFonts w:hint="eastAsia"/>
          <w:szCs w:val="21"/>
        </w:rPr>
        <w:t>JIS</w:t>
      </w:r>
      <w:r w:rsidR="000062A3" w:rsidRPr="00BF1AA0">
        <w:rPr>
          <w:rFonts w:hint="eastAsia"/>
          <w:szCs w:val="21"/>
        </w:rPr>
        <w:t xml:space="preserve"> </w:t>
      </w:r>
      <w:r w:rsidRPr="00BF1AA0">
        <w:rPr>
          <w:rFonts w:hint="eastAsia"/>
          <w:szCs w:val="21"/>
        </w:rPr>
        <w:t>A</w:t>
      </w:r>
      <w:r w:rsidR="000062A3" w:rsidRPr="00BF1AA0">
        <w:rPr>
          <w:rFonts w:hint="eastAsia"/>
          <w:szCs w:val="21"/>
        </w:rPr>
        <w:t xml:space="preserve"> </w:t>
      </w:r>
      <w:r w:rsidR="00861B91" w:rsidRPr="00BF1AA0">
        <w:rPr>
          <w:rFonts w:hint="eastAsia"/>
          <w:szCs w:val="21"/>
        </w:rPr>
        <w:t>1115</w:t>
      </w:r>
      <w:r w:rsidRPr="00BF1AA0">
        <w:rPr>
          <w:rFonts w:hint="eastAsia"/>
          <w:szCs w:val="21"/>
        </w:rPr>
        <w:t>（まだ固まらないコンクリートの試料採取方法）に従い必要量を採取するものとする。</w:t>
      </w:r>
    </w:p>
    <w:p w:rsidR="00392143" w:rsidRPr="00BF1AA0" w:rsidRDefault="00392143" w:rsidP="00615D3E">
      <w:pPr>
        <w:ind w:firstLineChars="200" w:firstLine="403"/>
        <w:rPr>
          <w:rFonts w:hint="eastAsia"/>
          <w:szCs w:val="21"/>
        </w:rPr>
      </w:pPr>
      <w:r w:rsidRPr="00BF1AA0">
        <w:rPr>
          <w:rFonts w:hint="eastAsia"/>
          <w:szCs w:val="21"/>
        </w:rPr>
        <w:t>（</w:t>
      </w:r>
      <w:r w:rsidR="000556A1" w:rsidRPr="00BF1AA0">
        <w:rPr>
          <w:rFonts w:hint="eastAsia"/>
          <w:szCs w:val="21"/>
        </w:rPr>
        <w:t>2</w:t>
      </w:r>
      <w:r w:rsidR="00A45ABB" w:rsidRPr="00BF1AA0">
        <w:rPr>
          <w:rFonts w:hint="eastAsia"/>
          <w:szCs w:val="21"/>
        </w:rPr>
        <w:t>）測</w:t>
      </w:r>
      <w:r w:rsidRPr="00BF1AA0">
        <w:rPr>
          <w:rFonts w:hint="eastAsia"/>
          <w:szCs w:val="21"/>
        </w:rPr>
        <w:t>定</w:t>
      </w:r>
    </w:p>
    <w:p w:rsidR="00392143" w:rsidRPr="00BF1AA0" w:rsidRDefault="00392143" w:rsidP="00615D3E">
      <w:pPr>
        <w:ind w:leftChars="400" w:left="806" w:firstLineChars="100" w:firstLine="202"/>
        <w:rPr>
          <w:rFonts w:hint="eastAsia"/>
          <w:szCs w:val="21"/>
        </w:rPr>
      </w:pPr>
      <w:r w:rsidRPr="00BF1AA0">
        <w:rPr>
          <w:rFonts w:hint="eastAsia"/>
          <w:szCs w:val="21"/>
        </w:rPr>
        <w:t>採取した試料は、さじ等を用いて十分かくはんした後、それぞれ測定に必要な量を取り分ける。</w:t>
      </w:r>
    </w:p>
    <w:p w:rsidR="00392143" w:rsidRPr="00BF1AA0" w:rsidRDefault="00392143" w:rsidP="00615D3E">
      <w:pPr>
        <w:ind w:firstLineChars="200" w:firstLine="403"/>
        <w:rPr>
          <w:rFonts w:hint="eastAsia"/>
          <w:szCs w:val="21"/>
        </w:rPr>
      </w:pPr>
      <w:r w:rsidRPr="00BF1AA0">
        <w:rPr>
          <w:rFonts w:hint="eastAsia"/>
          <w:szCs w:val="21"/>
        </w:rPr>
        <w:t>（</w:t>
      </w:r>
      <w:r w:rsidR="000556A1" w:rsidRPr="00BF1AA0">
        <w:rPr>
          <w:rFonts w:hint="eastAsia"/>
          <w:szCs w:val="21"/>
        </w:rPr>
        <w:t>3</w:t>
      </w:r>
      <w:r w:rsidRPr="00BF1AA0">
        <w:rPr>
          <w:rFonts w:hint="eastAsia"/>
          <w:szCs w:val="21"/>
        </w:rPr>
        <w:t>）コンクリート中の塩化物含有量の計算方法</w:t>
      </w:r>
    </w:p>
    <w:p w:rsidR="00392143" w:rsidRPr="00BF1AA0" w:rsidRDefault="00392143" w:rsidP="00615D3E">
      <w:pPr>
        <w:ind w:leftChars="400" w:left="806" w:firstLineChars="100" w:firstLine="202"/>
        <w:rPr>
          <w:rFonts w:hint="eastAsia"/>
          <w:szCs w:val="21"/>
        </w:rPr>
      </w:pPr>
      <w:r w:rsidRPr="00BF1AA0">
        <w:rPr>
          <w:rFonts w:hint="eastAsia"/>
          <w:szCs w:val="21"/>
        </w:rPr>
        <w:t>3</w:t>
      </w:r>
      <w:r w:rsidRPr="00BF1AA0">
        <w:rPr>
          <w:rFonts w:hint="eastAsia"/>
          <w:szCs w:val="21"/>
        </w:rPr>
        <w:t>回の測定値の平均値と、示方配合に示された単位水量により、コンクリート中の塩化物含有量を次式を用いて計算する。</w:t>
      </w:r>
    </w:p>
    <w:p w:rsidR="00392143" w:rsidRPr="00BF1AA0" w:rsidRDefault="00392143" w:rsidP="00A45ABB">
      <w:pPr>
        <w:ind w:firstLineChars="593" w:firstLine="1195"/>
        <w:rPr>
          <w:rFonts w:hint="eastAsia"/>
          <w:szCs w:val="21"/>
        </w:rPr>
      </w:pPr>
      <w:r w:rsidRPr="00BF1AA0">
        <w:rPr>
          <w:rFonts w:hint="eastAsia"/>
          <w:szCs w:val="21"/>
        </w:rPr>
        <w:t>Cw</w:t>
      </w:r>
      <w:r w:rsidRPr="00BF1AA0">
        <w:rPr>
          <w:rFonts w:hint="eastAsia"/>
          <w:szCs w:val="21"/>
        </w:rPr>
        <w:t>＝</w:t>
      </w:r>
      <w:r w:rsidRPr="00BF1AA0">
        <w:rPr>
          <w:rFonts w:hint="eastAsia"/>
          <w:szCs w:val="21"/>
        </w:rPr>
        <w:t>K</w:t>
      </w:r>
      <w:r w:rsidRPr="00BF1AA0">
        <w:rPr>
          <w:rFonts w:hint="eastAsia"/>
          <w:szCs w:val="21"/>
        </w:rPr>
        <w:t>・</w:t>
      </w:r>
      <w:r w:rsidRPr="00BF1AA0">
        <w:rPr>
          <w:rFonts w:hint="eastAsia"/>
          <w:szCs w:val="21"/>
        </w:rPr>
        <w:t>Ww</w:t>
      </w:r>
      <w:r w:rsidRPr="00BF1AA0">
        <w:rPr>
          <w:rFonts w:hint="eastAsia"/>
          <w:szCs w:val="21"/>
        </w:rPr>
        <w:t>・ｘ／</w:t>
      </w:r>
      <w:r w:rsidRPr="00BF1AA0">
        <w:rPr>
          <w:rFonts w:hint="eastAsia"/>
          <w:szCs w:val="21"/>
        </w:rPr>
        <w:t>100</w:t>
      </w:r>
    </w:p>
    <w:p w:rsidR="00392143" w:rsidRPr="00BF1AA0" w:rsidRDefault="00392143" w:rsidP="00A45ABB">
      <w:pPr>
        <w:ind w:firstLineChars="694" w:firstLine="1399"/>
        <w:rPr>
          <w:rFonts w:hint="eastAsia"/>
          <w:szCs w:val="21"/>
        </w:rPr>
      </w:pPr>
      <w:r w:rsidRPr="00BF1AA0">
        <w:rPr>
          <w:rFonts w:hint="eastAsia"/>
          <w:szCs w:val="21"/>
        </w:rPr>
        <w:t>Cw</w:t>
      </w:r>
      <w:r w:rsidRPr="00BF1AA0">
        <w:rPr>
          <w:rFonts w:hint="eastAsia"/>
          <w:szCs w:val="21"/>
        </w:rPr>
        <w:t>：フレッシュコンクリート単位体積当たりの塩化物含有量</w:t>
      </w:r>
    </w:p>
    <w:p w:rsidR="00392143" w:rsidRPr="00BF1AA0" w:rsidRDefault="00392143" w:rsidP="00A45ABB">
      <w:pPr>
        <w:ind w:firstLineChars="890" w:firstLine="1794"/>
        <w:rPr>
          <w:rFonts w:hint="eastAsia"/>
          <w:szCs w:val="21"/>
        </w:rPr>
      </w:pPr>
      <w:r w:rsidRPr="00BF1AA0">
        <w:rPr>
          <w:rFonts w:hint="eastAsia"/>
          <w:szCs w:val="21"/>
        </w:rPr>
        <w:t>（</w:t>
      </w:r>
      <w:r w:rsidRPr="00BF1AA0">
        <w:rPr>
          <w:rFonts w:hint="eastAsia"/>
          <w:szCs w:val="21"/>
        </w:rPr>
        <w:t>kg</w:t>
      </w:r>
      <w:r w:rsidRPr="00BF1AA0">
        <w:rPr>
          <w:rFonts w:hint="eastAsia"/>
          <w:szCs w:val="21"/>
        </w:rPr>
        <w:t>／</w:t>
      </w:r>
      <w:r w:rsidRPr="00BF1AA0">
        <w:rPr>
          <w:rFonts w:hint="eastAsia"/>
          <w:szCs w:val="21"/>
        </w:rPr>
        <w:t>m</w:t>
      </w:r>
      <w:r w:rsidRPr="00BF1AA0">
        <w:rPr>
          <w:rFonts w:hint="eastAsia"/>
          <w:szCs w:val="21"/>
          <w:vertAlign w:val="superscript"/>
        </w:rPr>
        <w:t>3</w:t>
      </w:r>
      <w:r w:rsidRPr="00BF1AA0">
        <w:rPr>
          <w:rFonts w:hint="eastAsia"/>
          <w:szCs w:val="21"/>
        </w:rPr>
        <w:t>、</w:t>
      </w:r>
      <w:r w:rsidRPr="00BF1AA0">
        <w:rPr>
          <w:rFonts w:hint="eastAsia"/>
          <w:szCs w:val="21"/>
        </w:rPr>
        <w:t>Cl</w:t>
      </w:r>
      <w:r w:rsidRPr="00BF1AA0">
        <w:rPr>
          <w:rFonts w:hint="eastAsia"/>
          <w:szCs w:val="21"/>
          <w:vertAlign w:val="superscript"/>
        </w:rPr>
        <w:t>－</w:t>
      </w:r>
      <w:r w:rsidRPr="00BF1AA0">
        <w:rPr>
          <w:rFonts w:hint="eastAsia"/>
          <w:szCs w:val="21"/>
        </w:rPr>
        <w:t>重量換算）</w:t>
      </w:r>
    </w:p>
    <w:p w:rsidR="00392143" w:rsidRPr="00BF1AA0" w:rsidRDefault="00392143" w:rsidP="00A45ABB">
      <w:pPr>
        <w:ind w:firstLineChars="694" w:firstLine="1399"/>
        <w:rPr>
          <w:rFonts w:hint="eastAsia"/>
          <w:szCs w:val="21"/>
        </w:rPr>
      </w:pPr>
      <w:r w:rsidRPr="00BF1AA0">
        <w:rPr>
          <w:rFonts w:hint="eastAsia"/>
          <w:szCs w:val="21"/>
        </w:rPr>
        <w:t>K</w:t>
      </w:r>
      <w:r w:rsidRPr="00BF1AA0">
        <w:rPr>
          <w:rFonts w:hint="eastAsia"/>
          <w:szCs w:val="21"/>
        </w:rPr>
        <w:t xml:space="preserve">　：測定器に表示される換算物質の違いを補正するための係数</w:t>
      </w:r>
    </w:p>
    <w:p w:rsidR="00392143" w:rsidRPr="00BF1AA0" w:rsidRDefault="00392143" w:rsidP="00A45ABB">
      <w:pPr>
        <w:ind w:firstLineChars="890" w:firstLine="1794"/>
        <w:rPr>
          <w:rFonts w:hint="eastAsia"/>
          <w:szCs w:val="21"/>
        </w:rPr>
      </w:pPr>
      <w:r w:rsidRPr="00BF1AA0">
        <w:rPr>
          <w:rFonts w:hint="eastAsia"/>
          <w:szCs w:val="21"/>
        </w:rPr>
        <w:t>（</w:t>
      </w:r>
      <w:r w:rsidRPr="00BF1AA0">
        <w:rPr>
          <w:rFonts w:hint="eastAsia"/>
          <w:szCs w:val="21"/>
        </w:rPr>
        <w:t>Cl</w:t>
      </w:r>
      <w:r w:rsidRPr="00BF1AA0">
        <w:rPr>
          <w:rFonts w:hint="eastAsia"/>
          <w:szCs w:val="21"/>
          <w:vertAlign w:val="superscript"/>
        </w:rPr>
        <w:t>－</w:t>
      </w:r>
      <w:r w:rsidRPr="00BF1AA0">
        <w:rPr>
          <w:rFonts w:hint="eastAsia"/>
          <w:szCs w:val="21"/>
        </w:rPr>
        <w:t>では、</w:t>
      </w:r>
      <w:r w:rsidRPr="00BF1AA0">
        <w:rPr>
          <w:rFonts w:hint="eastAsia"/>
          <w:szCs w:val="21"/>
        </w:rPr>
        <w:t>1</w:t>
      </w:r>
      <w:r w:rsidR="00A54E61" w:rsidRPr="00BF1AA0">
        <w:rPr>
          <w:rFonts w:hint="eastAsia"/>
          <w:szCs w:val="21"/>
        </w:rPr>
        <w:t>.</w:t>
      </w:r>
      <w:r w:rsidRPr="00BF1AA0">
        <w:rPr>
          <w:rFonts w:hint="eastAsia"/>
          <w:szCs w:val="21"/>
        </w:rPr>
        <w:t>00</w:t>
      </w:r>
      <w:r w:rsidRPr="00BF1AA0">
        <w:rPr>
          <w:rFonts w:hint="eastAsia"/>
          <w:szCs w:val="21"/>
        </w:rPr>
        <w:t>、</w:t>
      </w:r>
      <w:r w:rsidRPr="00BF1AA0">
        <w:rPr>
          <w:rFonts w:hint="eastAsia"/>
          <w:szCs w:val="21"/>
        </w:rPr>
        <w:t xml:space="preserve">Na Cl </w:t>
      </w:r>
      <w:r w:rsidRPr="00BF1AA0">
        <w:rPr>
          <w:rFonts w:hint="eastAsia"/>
          <w:szCs w:val="21"/>
        </w:rPr>
        <w:t>では</w:t>
      </w:r>
      <w:r w:rsidRPr="00BF1AA0">
        <w:rPr>
          <w:rFonts w:hint="eastAsia"/>
          <w:szCs w:val="21"/>
        </w:rPr>
        <w:t>0</w:t>
      </w:r>
      <w:r w:rsidR="00A54E61" w:rsidRPr="00BF1AA0">
        <w:rPr>
          <w:rFonts w:hint="eastAsia"/>
          <w:szCs w:val="21"/>
        </w:rPr>
        <w:t>.</w:t>
      </w:r>
      <w:r w:rsidRPr="00BF1AA0">
        <w:rPr>
          <w:rFonts w:hint="eastAsia"/>
          <w:szCs w:val="21"/>
        </w:rPr>
        <w:t>607</w:t>
      </w:r>
      <w:r w:rsidRPr="00BF1AA0">
        <w:rPr>
          <w:rFonts w:hint="eastAsia"/>
          <w:szCs w:val="21"/>
        </w:rPr>
        <w:t>）</w:t>
      </w:r>
    </w:p>
    <w:p w:rsidR="00392143" w:rsidRPr="00BF1AA0" w:rsidRDefault="00392143" w:rsidP="00A45ABB">
      <w:pPr>
        <w:ind w:firstLineChars="694" w:firstLine="1399"/>
        <w:rPr>
          <w:rFonts w:hint="eastAsia"/>
          <w:szCs w:val="21"/>
        </w:rPr>
      </w:pPr>
      <w:r w:rsidRPr="00BF1AA0">
        <w:rPr>
          <w:rFonts w:hint="eastAsia"/>
          <w:szCs w:val="21"/>
        </w:rPr>
        <w:t>Ww</w:t>
      </w:r>
      <w:r w:rsidRPr="00BF1AA0">
        <w:rPr>
          <w:rFonts w:hint="eastAsia"/>
          <w:szCs w:val="21"/>
        </w:rPr>
        <w:t>：示方配合に示された単位水量（</w:t>
      </w:r>
      <w:r w:rsidRPr="00BF1AA0">
        <w:rPr>
          <w:rFonts w:hint="eastAsia"/>
          <w:szCs w:val="21"/>
        </w:rPr>
        <w:t>kg</w:t>
      </w:r>
      <w:r w:rsidRPr="00BF1AA0">
        <w:rPr>
          <w:rFonts w:hint="eastAsia"/>
          <w:szCs w:val="21"/>
        </w:rPr>
        <w:t>／</w:t>
      </w:r>
      <w:r w:rsidRPr="00BF1AA0">
        <w:rPr>
          <w:rFonts w:hint="eastAsia"/>
          <w:szCs w:val="21"/>
        </w:rPr>
        <w:t>m</w:t>
      </w:r>
      <w:r w:rsidRPr="00BF1AA0">
        <w:rPr>
          <w:rFonts w:hint="eastAsia"/>
          <w:szCs w:val="21"/>
          <w:vertAlign w:val="superscript"/>
        </w:rPr>
        <w:t>3</w:t>
      </w:r>
      <w:r w:rsidRPr="00BF1AA0">
        <w:rPr>
          <w:rFonts w:hint="eastAsia"/>
          <w:szCs w:val="21"/>
        </w:rPr>
        <w:t>）</w:t>
      </w:r>
    </w:p>
    <w:p w:rsidR="00392143" w:rsidRPr="00BF1AA0" w:rsidRDefault="00D04D5B" w:rsidP="00A45ABB">
      <w:pPr>
        <w:ind w:firstLineChars="694" w:firstLine="1399"/>
        <w:rPr>
          <w:rFonts w:hint="eastAsia"/>
          <w:szCs w:val="21"/>
        </w:rPr>
      </w:pPr>
      <w:r w:rsidRPr="00BF1AA0">
        <w:rPr>
          <w:rFonts w:hint="eastAsia"/>
          <w:szCs w:val="21"/>
        </w:rPr>
        <w:t>ｘ</w:t>
      </w:r>
      <w:r w:rsidR="00392143" w:rsidRPr="00BF1AA0">
        <w:rPr>
          <w:rFonts w:hint="eastAsia"/>
          <w:szCs w:val="21"/>
        </w:rPr>
        <w:t xml:space="preserve">　：</w:t>
      </w:r>
      <w:r w:rsidR="00392143" w:rsidRPr="00BF1AA0">
        <w:rPr>
          <w:rFonts w:hint="eastAsia"/>
          <w:szCs w:val="21"/>
        </w:rPr>
        <w:t>3</w:t>
      </w:r>
      <w:r w:rsidR="00392143" w:rsidRPr="00BF1AA0">
        <w:rPr>
          <w:rFonts w:hint="eastAsia"/>
          <w:szCs w:val="21"/>
        </w:rPr>
        <w:t>回の測定値の平均値</w:t>
      </w:r>
    </w:p>
    <w:p w:rsidR="00392143" w:rsidRPr="00BF1AA0" w:rsidRDefault="00392143" w:rsidP="00A45ABB">
      <w:pPr>
        <w:ind w:firstLineChars="890" w:firstLine="1794"/>
        <w:rPr>
          <w:rFonts w:hint="eastAsia"/>
          <w:szCs w:val="21"/>
        </w:rPr>
      </w:pPr>
      <w:r w:rsidRPr="00BF1AA0">
        <w:rPr>
          <w:rFonts w:hint="eastAsia"/>
          <w:szCs w:val="21"/>
        </w:rPr>
        <w:t>（ブリージング水の</w:t>
      </w:r>
      <w:r w:rsidRPr="00BF1AA0">
        <w:rPr>
          <w:rFonts w:hint="eastAsia"/>
          <w:szCs w:val="21"/>
        </w:rPr>
        <w:t>Cl</w:t>
      </w:r>
      <w:r w:rsidRPr="00BF1AA0">
        <w:rPr>
          <w:rFonts w:hint="eastAsia"/>
          <w:szCs w:val="21"/>
          <w:vertAlign w:val="superscript"/>
        </w:rPr>
        <w:t>－</w:t>
      </w:r>
      <w:r w:rsidRPr="00BF1AA0">
        <w:rPr>
          <w:rFonts w:hint="eastAsia"/>
          <w:szCs w:val="21"/>
        </w:rPr>
        <w:t>または</w:t>
      </w:r>
      <w:r w:rsidRPr="00BF1AA0">
        <w:rPr>
          <w:rFonts w:hint="eastAsia"/>
          <w:szCs w:val="21"/>
        </w:rPr>
        <w:t>NaCl</w:t>
      </w:r>
      <w:r w:rsidRPr="00BF1AA0">
        <w:rPr>
          <w:rFonts w:hint="eastAsia"/>
          <w:szCs w:val="21"/>
        </w:rPr>
        <w:t>換算塩化物濃度（％））</w:t>
      </w:r>
    </w:p>
    <w:p w:rsidR="00A54E61" w:rsidRPr="00BF1AA0" w:rsidRDefault="00A54E61" w:rsidP="00A45ABB">
      <w:pPr>
        <w:ind w:firstLineChars="890" w:firstLine="1794"/>
        <w:rPr>
          <w:rFonts w:hint="eastAsia"/>
          <w:szCs w:val="21"/>
        </w:rPr>
      </w:pPr>
    </w:p>
    <w:p w:rsidR="00861B91" w:rsidRPr="00BF1AA0" w:rsidRDefault="000556A1" w:rsidP="00861B91">
      <w:pPr>
        <w:rPr>
          <w:rFonts w:hint="eastAsia"/>
          <w:szCs w:val="21"/>
        </w:rPr>
      </w:pPr>
      <w:r w:rsidRPr="00BF1AA0">
        <w:rPr>
          <w:rFonts w:hint="eastAsia"/>
          <w:szCs w:val="21"/>
        </w:rPr>
        <w:t>第</w:t>
      </w:r>
      <w:r w:rsidRPr="00BF1AA0">
        <w:rPr>
          <w:rFonts w:hint="eastAsia"/>
          <w:szCs w:val="21"/>
        </w:rPr>
        <w:t>5</w:t>
      </w:r>
      <w:r w:rsidR="00861B91" w:rsidRPr="00BF1AA0">
        <w:rPr>
          <w:rFonts w:hint="eastAsia"/>
          <w:szCs w:val="21"/>
        </w:rPr>
        <w:t>条　再試験</w:t>
      </w:r>
    </w:p>
    <w:p w:rsidR="00861B91" w:rsidRPr="00BF1AA0" w:rsidRDefault="00861B91" w:rsidP="00861B91">
      <w:pPr>
        <w:rPr>
          <w:rFonts w:hint="eastAsia"/>
          <w:szCs w:val="21"/>
        </w:rPr>
      </w:pPr>
      <w:r w:rsidRPr="00BF1AA0">
        <w:rPr>
          <w:rFonts w:hint="eastAsia"/>
          <w:szCs w:val="21"/>
        </w:rPr>
        <w:t xml:space="preserve">　　原則として測定器の作動に異常があると思われる場合以外は再試験は行わないものとする。</w:t>
      </w:r>
    </w:p>
    <w:p w:rsidR="00A54E61" w:rsidRPr="00BF1AA0" w:rsidRDefault="00A54E61" w:rsidP="00861B91">
      <w:pPr>
        <w:rPr>
          <w:rFonts w:hint="eastAsia"/>
          <w:szCs w:val="21"/>
        </w:rPr>
      </w:pPr>
    </w:p>
    <w:p w:rsidR="00392143" w:rsidRPr="00BF1AA0" w:rsidRDefault="000556A1" w:rsidP="00861B91">
      <w:pPr>
        <w:rPr>
          <w:rFonts w:hint="eastAsia"/>
          <w:szCs w:val="21"/>
        </w:rPr>
      </w:pPr>
      <w:r w:rsidRPr="00BF1AA0">
        <w:rPr>
          <w:rFonts w:hint="eastAsia"/>
          <w:szCs w:val="21"/>
        </w:rPr>
        <w:t>第</w:t>
      </w:r>
      <w:r w:rsidRPr="00BF1AA0">
        <w:rPr>
          <w:rFonts w:hint="eastAsia"/>
          <w:szCs w:val="21"/>
        </w:rPr>
        <w:t>6</w:t>
      </w:r>
      <w:r w:rsidR="00861B91" w:rsidRPr="00BF1AA0">
        <w:rPr>
          <w:rFonts w:hint="eastAsia"/>
          <w:szCs w:val="21"/>
        </w:rPr>
        <w:t>条</w:t>
      </w:r>
      <w:r w:rsidR="00392143" w:rsidRPr="00BF1AA0">
        <w:rPr>
          <w:rFonts w:hint="eastAsia"/>
          <w:szCs w:val="21"/>
        </w:rPr>
        <w:t xml:space="preserve">　測定記録</w:t>
      </w:r>
    </w:p>
    <w:p w:rsidR="00861B91" w:rsidRPr="00BF1AA0" w:rsidRDefault="00861B91" w:rsidP="00861B91">
      <w:pPr>
        <w:ind w:firstLineChars="200" w:firstLine="403"/>
        <w:rPr>
          <w:rFonts w:hint="eastAsia"/>
          <w:szCs w:val="21"/>
        </w:rPr>
      </w:pPr>
      <w:r w:rsidRPr="00BF1AA0">
        <w:rPr>
          <w:rFonts w:hint="eastAsia"/>
          <w:szCs w:val="21"/>
        </w:rPr>
        <w:t>１　測定結果はコンクリート中の塩分測定表（様式</w:t>
      </w:r>
      <w:r w:rsidR="00615D3E" w:rsidRPr="00BF1AA0">
        <w:rPr>
          <w:rFonts w:hint="eastAsia"/>
          <w:szCs w:val="21"/>
        </w:rPr>
        <w:t>－</w:t>
      </w:r>
      <w:r w:rsidR="00392143" w:rsidRPr="00BF1AA0">
        <w:rPr>
          <w:rFonts w:hint="eastAsia"/>
          <w:szCs w:val="21"/>
        </w:rPr>
        <w:t>1</w:t>
      </w:r>
      <w:r w:rsidRPr="00BF1AA0">
        <w:rPr>
          <w:rFonts w:hint="eastAsia"/>
          <w:szCs w:val="21"/>
        </w:rPr>
        <w:t>）</w:t>
      </w:r>
      <w:r w:rsidR="00392143" w:rsidRPr="00BF1AA0">
        <w:rPr>
          <w:rFonts w:hint="eastAsia"/>
          <w:szCs w:val="21"/>
        </w:rPr>
        <w:t>により提出するものとする。</w:t>
      </w:r>
    </w:p>
    <w:p w:rsidR="00392143" w:rsidRPr="00BF1AA0" w:rsidRDefault="00861B91" w:rsidP="00861B91">
      <w:pPr>
        <w:ind w:leftChars="200" w:left="605" w:hangingChars="100" w:hanging="202"/>
        <w:rPr>
          <w:rFonts w:hint="eastAsia"/>
          <w:szCs w:val="21"/>
        </w:rPr>
      </w:pPr>
      <w:r w:rsidRPr="00BF1AA0">
        <w:rPr>
          <w:rFonts w:hint="eastAsia"/>
          <w:szCs w:val="21"/>
        </w:rPr>
        <w:t xml:space="preserve">２　</w:t>
      </w:r>
      <w:r w:rsidR="00392143" w:rsidRPr="00BF1AA0">
        <w:rPr>
          <w:rFonts w:hint="eastAsia"/>
          <w:szCs w:val="21"/>
        </w:rPr>
        <w:t>値を後日確認できるように</w:t>
      </w:r>
      <w:r w:rsidRPr="00BF1AA0">
        <w:rPr>
          <w:rFonts w:hint="eastAsia"/>
          <w:szCs w:val="21"/>
        </w:rPr>
        <w:t>計器の表示部等を測定ごとに</w:t>
      </w:r>
      <w:r w:rsidR="00392143" w:rsidRPr="00BF1AA0">
        <w:rPr>
          <w:rFonts w:hint="eastAsia"/>
          <w:szCs w:val="21"/>
        </w:rPr>
        <w:t>カラー写真撮影し</w:t>
      </w:r>
      <w:r w:rsidRPr="00BF1AA0">
        <w:rPr>
          <w:rFonts w:hint="eastAsia"/>
          <w:szCs w:val="21"/>
        </w:rPr>
        <w:t>て</w:t>
      </w:r>
      <w:r w:rsidR="00392143" w:rsidRPr="00BF1AA0">
        <w:rPr>
          <w:rFonts w:hint="eastAsia"/>
          <w:szCs w:val="21"/>
        </w:rPr>
        <w:t>提出するものとする。</w:t>
      </w:r>
    </w:p>
    <w:p w:rsidR="00861B91" w:rsidRPr="00BF1AA0" w:rsidRDefault="00861B91" w:rsidP="001244A5">
      <w:pPr>
        <w:ind w:leftChars="200" w:left="605" w:hangingChars="100" w:hanging="202"/>
        <w:rPr>
          <w:rFonts w:hint="eastAsia"/>
          <w:szCs w:val="21"/>
        </w:rPr>
      </w:pPr>
      <w:r w:rsidRPr="00BF1AA0">
        <w:rPr>
          <w:rFonts w:hint="eastAsia"/>
          <w:szCs w:val="21"/>
        </w:rPr>
        <w:t>３　コンクリート工場製品の場合は、工場の品質管理データを提出するものとする。</w:t>
      </w:r>
    </w:p>
    <w:p w:rsidR="00A54E61" w:rsidRPr="00BF1AA0" w:rsidRDefault="00A54E61" w:rsidP="001244A5">
      <w:pPr>
        <w:ind w:leftChars="200" w:left="605" w:hangingChars="100" w:hanging="202"/>
        <w:rPr>
          <w:rFonts w:hint="eastAsia"/>
          <w:szCs w:val="21"/>
        </w:rPr>
      </w:pPr>
    </w:p>
    <w:p w:rsidR="00A54E61" w:rsidRPr="00BF1AA0" w:rsidRDefault="00A54E61" w:rsidP="001244A5">
      <w:pPr>
        <w:ind w:leftChars="200" w:left="605" w:hangingChars="100" w:hanging="202"/>
        <w:rPr>
          <w:rFonts w:hint="eastAsia"/>
          <w:szCs w:val="21"/>
        </w:rPr>
      </w:pPr>
    </w:p>
    <w:p w:rsidR="00A54E61" w:rsidRPr="00BF1AA0" w:rsidRDefault="00A54E61" w:rsidP="001244A5">
      <w:pPr>
        <w:ind w:leftChars="200" w:left="605" w:hangingChars="100" w:hanging="202"/>
        <w:rPr>
          <w:rFonts w:hint="eastAsia"/>
          <w:szCs w:val="21"/>
        </w:rPr>
      </w:pPr>
    </w:p>
    <w:p w:rsidR="00A54E61" w:rsidRPr="00BF1AA0" w:rsidRDefault="00A54E61" w:rsidP="001244A5">
      <w:pPr>
        <w:ind w:leftChars="200" w:left="605" w:hangingChars="100" w:hanging="202"/>
        <w:rPr>
          <w:rFonts w:hint="eastAsia"/>
          <w:szCs w:val="21"/>
        </w:rPr>
      </w:pPr>
    </w:p>
    <w:p w:rsidR="00A54E61" w:rsidRPr="00BF1AA0" w:rsidRDefault="00A54E61" w:rsidP="001244A5">
      <w:pPr>
        <w:ind w:leftChars="200" w:left="605" w:hangingChars="100" w:hanging="202"/>
        <w:rPr>
          <w:rFonts w:hint="eastAsia"/>
          <w:szCs w:val="21"/>
        </w:rPr>
      </w:pPr>
    </w:p>
    <w:p w:rsidR="00A54E61" w:rsidRPr="00BF1AA0" w:rsidRDefault="00A54E61" w:rsidP="001244A5">
      <w:pPr>
        <w:ind w:leftChars="200" w:left="605" w:hangingChars="100" w:hanging="202"/>
        <w:rPr>
          <w:rFonts w:hint="eastAsia"/>
          <w:szCs w:val="21"/>
        </w:rPr>
      </w:pPr>
    </w:p>
    <w:p w:rsidR="00A54E61" w:rsidRPr="00BF1AA0" w:rsidRDefault="00A54E61" w:rsidP="001244A5">
      <w:pPr>
        <w:ind w:leftChars="200" w:left="605" w:hangingChars="100" w:hanging="202"/>
        <w:rPr>
          <w:rFonts w:hint="eastAsia"/>
          <w:szCs w:val="21"/>
        </w:rPr>
      </w:pPr>
    </w:p>
    <w:p w:rsidR="00A54E61" w:rsidRPr="00BF1AA0" w:rsidRDefault="00A54E61" w:rsidP="001244A5">
      <w:pPr>
        <w:ind w:leftChars="200" w:left="605" w:hangingChars="100" w:hanging="202"/>
        <w:rPr>
          <w:rFonts w:hint="eastAsia"/>
          <w:szCs w:val="21"/>
        </w:rPr>
      </w:pPr>
    </w:p>
    <w:p w:rsidR="00A54E61" w:rsidRPr="00BF1AA0" w:rsidRDefault="00A54E61" w:rsidP="00615D3E">
      <w:pPr>
        <w:rPr>
          <w:rFonts w:hint="eastAsia"/>
          <w:szCs w:val="21"/>
        </w:rPr>
      </w:pPr>
    </w:p>
    <w:p w:rsidR="00A54E61" w:rsidRPr="00BF1AA0" w:rsidRDefault="00E14978" w:rsidP="00A54E61">
      <w:pPr>
        <w:ind w:firstLineChars="200" w:firstLine="403"/>
        <w:rPr>
          <w:rFonts w:hint="eastAsia"/>
          <w:szCs w:val="21"/>
        </w:rPr>
      </w:pPr>
      <w:r w:rsidRPr="00BF1AA0">
        <w:rPr>
          <w:rFonts w:hint="eastAsia"/>
          <w:szCs w:val="21"/>
        </w:rPr>
        <w:lastRenderedPageBreak/>
        <w:t>様式－１</w:t>
      </w:r>
      <w:r w:rsidR="00D04D5B" w:rsidRPr="00BF1AA0">
        <w:rPr>
          <w:rFonts w:hint="eastAsia"/>
          <w:szCs w:val="21"/>
        </w:rPr>
        <w:t xml:space="preserve">　　　　　　　　　　</w:t>
      </w:r>
      <w:r w:rsidRPr="00BF1AA0">
        <w:rPr>
          <w:rFonts w:hint="eastAsia"/>
          <w:szCs w:val="21"/>
        </w:rPr>
        <w:t>コンクリート中の塩分測定表</w:t>
      </w:r>
    </w:p>
    <w:p w:rsidR="00E14978" w:rsidRPr="00BF1AA0" w:rsidRDefault="00E14978" w:rsidP="00D04D5B">
      <w:pPr>
        <w:spacing w:line="240" w:lineRule="exact"/>
        <w:ind w:firstLineChars="200" w:firstLine="303"/>
        <w:rPr>
          <w:rFonts w:hint="eastAsia"/>
          <w:sz w:val="16"/>
          <w:szCs w:val="16"/>
          <w:u w:val="single"/>
        </w:rPr>
      </w:pPr>
      <w:r w:rsidRPr="00BF1AA0">
        <w:rPr>
          <w:rFonts w:hint="eastAsia"/>
          <w:sz w:val="16"/>
          <w:szCs w:val="16"/>
          <w:u w:val="single"/>
        </w:rPr>
        <w:t xml:space="preserve">工事名　　　　　　　</w:t>
      </w:r>
    </w:p>
    <w:p w:rsidR="00E14978" w:rsidRPr="00BF1AA0" w:rsidRDefault="00E14978" w:rsidP="00D04D5B">
      <w:pPr>
        <w:spacing w:line="240" w:lineRule="exact"/>
        <w:ind w:firstLineChars="200" w:firstLine="303"/>
        <w:rPr>
          <w:rFonts w:hint="eastAsia"/>
          <w:sz w:val="16"/>
          <w:szCs w:val="16"/>
          <w:u w:val="single"/>
        </w:rPr>
      </w:pPr>
      <w:r w:rsidRPr="00BF1AA0">
        <w:rPr>
          <w:rFonts w:hint="eastAsia"/>
          <w:sz w:val="16"/>
          <w:szCs w:val="16"/>
          <w:u w:val="single"/>
        </w:rPr>
        <w:t xml:space="preserve">工事場所　　　　　　</w:t>
      </w:r>
    </w:p>
    <w:p w:rsidR="00E14978" w:rsidRPr="00BF1AA0" w:rsidRDefault="00E14978" w:rsidP="00D04D5B">
      <w:pPr>
        <w:spacing w:line="240" w:lineRule="exact"/>
        <w:ind w:firstLineChars="200" w:firstLine="303"/>
        <w:rPr>
          <w:rFonts w:hint="eastAsia"/>
          <w:sz w:val="16"/>
          <w:szCs w:val="16"/>
          <w:u w:val="single"/>
        </w:rPr>
      </w:pPr>
      <w:r w:rsidRPr="00BF1AA0">
        <w:rPr>
          <w:rFonts w:hint="eastAsia"/>
          <w:sz w:val="16"/>
          <w:szCs w:val="16"/>
          <w:u w:val="single"/>
        </w:rPr>
        <w:t xml:space="preserve">請負者名　　　　　　</w:t>
      </w:r>
    </w:p>
    <w:tbl>
      <w:tblPr>
        <w:tblW w:w="0" w:type="auto"/>
        <w:tblCellMar>
          <w:top w:w="57" w:type="dxa"/>
          <w:left w:w="57" w:type="dxa"/>
          <w:right w:w="57" w:type="dxa"/>
        </w:tblCellMar>
        <w:tblLook w:val="01E0" w:firstRow="1" w:lastRow="1" w:firstColumn="1" w:lastColumn="1" w:noHBand="0" w:noVBand="0"/>
      </w:tblPr>
      <w:tblGrid>
        <w:gridCol w:w="4572"/>
        <w:gridCol w:w="4498"/>
      </w:tblGrid>
      <w:tr w:rsidR="003D1913" w:rsidRPr="00BF1AA0" w:rsidTr="001244A5">
        <w:trPr>
          <w:trHeight w:val="3795"/>
        </w:trPr>
        <w:tc>
          <w:tcPr>
            <w:tcW w:w="4578" w:type="dxa"/>
            <w:shd w:val="clear" w:color="auto" w:fill="auto"/>
          </w:tcPr>
          <w:tbl>
            <w:tblPr>
              <w:tblW w:w="4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3" w:type="dxa"/>
                <w:left w:w="23" w:type="dxa"/>
                <w:bottom w:w="23" w:type="dxa"/>
                <w:right w:w="23" w:type="dxa"/>
              </w:tblCellMar>
              <w:tblLook w:val="01E0" w:firstRow="1" w:lastRow="1" w:firstColumn="1" w:lastColumn="1" w:noHBand="0" w:noVBand="0"/>
            </w:tblPr>
            <w:tblGrid>
              <w:gridCol w:w="831"/>
              <w:gridCol w:w="520"/>
              <w:gridCol w:w="569"/>
              <w:gridCol w:w="712"/>
              <w:gridCol w:w="364"/>
              <w:gridCol w:w="586"/>
              <w:gridCol w:w="688"/>
            </w:tblGrid>
            <w:tr w:rsidR="003D1913" w:rsidRPr="00BF1AA0" w:rsidTr="001244A5">
              <w:trPr>
                <w:trHeight w:val="219"/>
                <w:jc w:val="center"/>
              </w:trPr>
              <w:tc>
                <w:tcPr>
                  <w:tcW w:w="833" w:type="dxa"/>
                  <w:shd w:val="clear" w:color="auto" w:fill="auto"/>
                  <w:vAlign w:val="center"/>
                </w:tcPr>
                <w:p w:rsidR="003D1913" w:rsidRPr="00BF1AA0" w:rsidRDefault="003D1913" w:rsidP="002E0013">
                  <w:pPr>
                    <w:jc w:val="distribute"/>
                    <w:rPr>
                      <w:rFonts w:hint="eastAsia"/>
                      <w:sz w:val="14"/>
                      <w:szCs w:val="14"/>
                    </w:rPr>
                  </w:pPr>
                  <w:r w:rsidRPr="00BF1AA0">
                    <w:rPr>
                      <w:rFonts w:hint="eastAsia"/>
                      <w:sz w:val="14"/>
                      <w:szCs w:val="14"/>
                    </w:rPr>
                    <w:t>測定者名</w:t>
                  </w:r>
                </w:p>
              </w:tc>
              <w:tc>
                <w:tcPr>
                  <w:tcW w:w="1805" w:type="dxa"/>
                  <w:gridSpan w:val="3"/>
                  <w:shd w:val="clear" w:color="auto" w:fill="auto"/>
                </w:tcPr>
                <w:p w:rsidR="003D1913" w:rsidRPr="00BF1AA0" w:rsidRDefault="003D1913" w:rsidP="002E0013">
                  <w:pPr>
                    <w:spacing w:line="240" w:lineRule="exact"/>
                    <w:rPr>
                      <w:rFonts w:hint="eastAsia"/>
                      <w:sz w:val="14"/>
                      <w:szCs w:val="14"/>
                    </w:rPr>
                  </w:pPr>
                </w:p>
              </w:tc>
              <w:tc>
                <w:tcPr>
                  <w:tcW w:w="364" w:type="dxa"/>
                  <w:vMerge w:val="restart"/>
                  <w:shd w:val="clear" w:color="auto" w:fill="auto"/>
                  <w:textDirection w:val="tbRlV"/>
                  <w:vAlign w:val="center"/>
                </w:tcPr>
                <w:p w:rsidR="003D1913" w:rsidRPr="00BF1AA0" w:rsidRDefault="003D1913" w:rsidP="002E0013">
                  <w:pPr>
                    <w:jc w:val="center"/>
                    <w:rPr>
                      <w:rFonts w:hint="eastAsia"/>
                      <w:sz w:val="14"/>
                      <w:szCs w:val="14"/>
                    </w:rPr>
                  </w:pPr>
                  <w:r w:rsidRPr="00BF1AA0">
                    <w:rPr>
                      <w:rFonts w:hint="eastAsia"/>
                      <w:sz w:val="14"/>
                      <w:szCs w:val="14"/>
                    </w:rPr>
                    <w:t>測定番号</w:t>
                  </w:r>
                </w:p>
              </w:tc>
              <w:tc>
                <w:tcPr>
                  <w:tcW w:w="587" w:type="dxa"/>
                  <w:vMerge w:val="restart"/>
                  <w:shd w:val="clear" w:color="auto" w:fill="auto"/>
                  <w:vAlign w:val="center"/>
                </w:tcPr>
                <w:p w:rsidR="003D1913" w:rsidRPr="00BF1AA0" w:rsidRDefault="003D1913" w:rsidP="002E0013">
                  <w:pPr>
                    <w:spacing w:line="140" w:lineRule="exact"/>
                    <w:rPr>
                      <w:rFonts w:hint="eastAsia"/>
                      <w:sz w:val="14"/>
                      <w:szCs w:val="14"/>
                    </w:rPr>
                  </w:pPr>
                  <w:r w:rsidRPr="00BF1AA0">
                    <w:rPr>
                      <w:rFonts w:hint="eastAsia"/>
                      <w:sz w:val="14"/>
                      <w:szCs w:val="14"/>
                    </w:rPr>
                    <w:t>測定値（％）又は空欄</w:t>
                  </w:r>
                </w:p>
              </w:tc>
              <w:tc>
                <w:tcPr>
                  <w:tcW w:w="680" w:type="dxa"/>
                  <w:vMerge w:val="restart"/>
                  <w:shd w:val="clear" w:color="auto" w:fill="auto"/>
                  <w:vAlign w:val="center"/>
                </w:tcPr>
                <w:p w:rsidR="003D1913" w:rsidRPr="00BF1AA0" w:rsidRDefault="003D1913" w:rsidP="002E0013">
                  <w:pPr>
                    <w:spacing w:line="140" w:lineRule="exact"/>
                    <w:rPr>
                      <w:rFonts w:hint="eastAsia"/>
                      <w:sz w:val="14"/>
                      <w:szCs w:val="14"/>
                    </w:rPr>
                  </w:pPr>
                  <w:r w:rsidRPr="00BF1AA0">
                    <w:rPr>
                      <w:rFonts w:hint="eastAsia"/>
                      <w:sz w:val="14"/>
                      <w:szCs w:val="14"/>
                    </w:rPr>
                    <w:t>塩分量（</w:t>
                  </w:r>
                  <w:r w:rsidRPr="00BF1AA0">
                    <w:rPr>
                      <w:rFonts w:hint="eastAsia"/>
                      <w:sz w:val="14"/>
                      <w:szCs w:val="14"/>
                    </w:rPr>
                    <w:t>kg/m3</w:t>
                  </w:r>
                  <w:r w:rsidRPr="00BF1AA0">
                    <w:rPr>
                      <w:rFonts w:hint="eastAsia"/>
                      <w:sz w:val="14"/>
                      <w:szCs w:val="14"/>
                    </w:rPr>
                    <w:t>）</w:t>
                  </w:r>
                </w:p>
              </w:tc>
            </w:tr>
            <w:tr w:rsidR="003D1913" w:rsidRPr="00BF1AA0" w:rsidTr="001244A5">
              <w:trPr>
                <w:trHeight w:val="219"/>
                <w:jc w:val="center"/>
              </w:trPr>
              <w:tc>
                <w:tcPr>
                  <w:tcW w:w="833" w:type="dxa"/>
                  <w:shd w:val="clear" w:color="auto" w:fill="auto"/>
                  <w:vAlign w:val="center"/>
                </w:tcPr>
                <w:p w:rsidR="003D1913" w:rsidRPr="00BF1AA0" w:rsidRDefault="003D1913" w:rsidP="002E0013">
                  <w:pPr>
                    <w:jc w:val="distribute"/>
                    <w:rPr>
                      <w:rFonts w:hint="eastAsia"/>
                      <w:sz w:val="14"/>
                      <w:szCs w:val="14"/>
                    </w:rPr>
                  </w:pPr>
                  <w:r w:rsidRPr="00BF1AA0">
                    <w:rPr>
                      <w:rFonts w:hint="eastAsia"/>
                      <w:sz w:val="14"/>
                      <w:szCs w:val="14"/>
                    </w:rPr>
                    <w:t>立会者氏名</w:t>
                  </w:r>
                </w:p>
              </w:tc>
              <w:tc>
                <w:tcPr>
                  <w:tcW w:w="1805" w:type="dxa"/>
                  <w:gridSpan w:val="3"/>
                  <w:shd w:val="clear" w:color="auto" w:fill="auto"/>
                </w:tcPr>
                <w:p w:rsidR="003D1913" w:rsidRPr="00BF1AA0" w:rsidRDefault="004E20BA" w:rsidP="002E0013">
                  <w:pPr>
                    <w:spacing w:line="240" w:lineRule="exact"/>
                    <w:rPr>
                      <w:rFonts w:hint="eastAsia"/>
                      <w:sz w:val="14"/>
                      <w:szCs w:val="14"/>
                    </w:rPr>
                  </w:pPr>
                  <w:r w:rsidRPr="00BF1AA0">
                    <w:rPr>
                      <w:sz w:val="14"/>
                      <w:szCs w:val="14"/>
                    </w:rPr>
                    <w:fldChar w:fldCharType="begin"/>
                  </w:r>
                  <w:r w:rsidRPr="00BF1AA0">
                    <w:rPr>
                      <w:sz w:val="14"/>
                      <w:szCs w:val="14"/>
                    </w:rPr>
                    <w:instrText xml:space="preserve"> </w:instrText>
                  </w:r>
                  <w:r w:rsidRPr="00BF1AA0">
                    <w:rPr>
                      <w:rFonts w:hint="eastAsia"/>
                      <w:sz w:val="14"/>
                      <w:szCs w:val="14"/>
                    </w:rPr>
                    <w:instrText>eq \o\ac(</w:instrText>
                  </w:r>
                  <w:r w:rsidRPr="00BF1AA0">
                    <w:rPr>
                      <w:rFonts w:ascii="ＭＳ 明朝" w:hint="eastAsia"/>
                      <w:position w:val="-2"/>
                      <w:szCs w:val="14"/>
                    </w:rPr>
                    <w:instrText>○</w:instrText>
                  </w:r>
                  <w:r w:rsidRPr="00BF1AA0">
                    <w:rPr>
                      <w:rFonts w:hint="eastAsia"/>
                      <w:sz w:val="14"/>
                      <w:szCs w:val="14"/>
                    </w:rPr>
                    <w:instrText>,</w:instrText>
                  </w:r>
                  <w:r w:rsidRPr="00BF1AA0">
                    <w:rPr>
                      <w:rFonts w:hint="eastAsia"/>
                      <w:sz w:val="14"/>
                      <w:szCs w:val="14"/>
                    </w:rPr>
                    <w:instrText>監</w:instrText>
                  </w:r>
                  <w:r w:rsidRPr="00BF1AA0">
                    <w:rPr>
                      <w:rFonts w:hint="eastAsia"/>
                      <w:sz w:val="14"/>
                      <w:szCs w:val="14"/>
                    </w:rPr>
                    <w:instrText>)</w:instrText>
                  </w:r>
                  <w:r w:rsidRPr="00BF1AA0">
                    <w:rPr>
                      <w:sz w:val="14"/>
                      <w:szCs w:val="14"/>
                    </w:rPr>
                    <w:fldChar w:fldCharType="end"/>
                  </w:r>
                  <w:r w:rsidRPr="00BF1AA0">
                    <w:rPr>
                      <w:rFonts w:hint="eastAsia"/>
                      <w:sz w:val="14"/>
                      <w:szCs w:val="14"/>
                    </w:rPr>
                    <w:t xml:space="preserve">　　　　</w:t>
                  </w:r>
                  <w:r w:rsidRPr="00BF1AA0">
                    <w:rPr>
                      <w:sz w:val="14"/>
                      <w:szCs w:val="14"/>
                    </w:rPr>
                    <w:fldChar w:fldCharType="begin"/>
                  </w:r>
                  <w:r w:rsidRPr="00BF1AA0">
                    <w:rPr>
                      <w:sz w:val="14"/>
                      <w:szCs w:val="14"/>
                    </w:rPr>
                    <w:instrText xml:space="preserve"> </w:instrText>
                  </w:r>
                  <w:r w:rsidRPr="00BF1AA0">
                    <w:rPr>
                      <w:rFonts w:hint="eastAsia"/>
                      <w:sz w:val="14"/>
                      <w:szCs w:val="14"/>
                    </w:rPr>
                    <w:instrText>eq \o\ac(</w:instrText>
                  </w:r>
                  <w:r w:rsidRPr="00BF1AA0">
                    <w:rPr>
                      <w:rFonts w:ascii="ＭＳ 明朝" w:hint="eastAsia"/>
                      <w:position w:val="-2"/>
                      <w:szCs w:val="14"/>
                    </w:rPr>
                    <w:instrText>○</w:instrText>
                  </w:r>
                  <w:r w:rsidRPr="00BF1AA0">
                    <w:rPr>
                      <w:rFonts w:hint="eastAsia"/>
                      <w:sz w:val="14"/>
                      <w:szCs w:val="14"/>
                    </w:rPr>
                    <w:instrText>,</w:instrText>
                  </w:r>
                  <w:r w:rsidRPr="00BF1AA0">
                    <w:rPr>
                      <w:rFonts w:hint="eastAsia"/>
                      <w:sz w:val="14"/>
                      <w:szCs w:val="14"/>
                    </w:rPr>
                    <w:instrText>請</w:instrText>
                  </w:r>
                  <w:r w:rsidRPr="00BF1AA0">
                    <w:rPr>
                      <w:rFonts w:hint="eastAsia"/>
                      <w:sz w:val="14"/>
                      <w:szCs w:val="14"/>
                    </w:rPr>
                    <w:instrText>)</w:instrText>
                  </w:r>
                  <w:r w:rsidRPr="00BF1AA0">
                    <w:rPr>
                      <w:sz w:val="14"/>
                      <w:szCs w:val="14"/>
                    </w:rPr>
                    <w:fldChar w:fldCharType="end"/>
                  </w:r>
                </w:p>
              </w:tc>
              <w:tc>
                <w:tcPr>
                  <w:tcW w:w="364" w:type="dxa"/>
                  <w:vMerge/>
                  <w:shd w:val="clear" w:color="auto" w:fill="auto"/>
                </w:tcPr>
                <w:p w:rsidR="003D1913" w:rsidRPr="00BF1AA0" w:rsidRDefault="003D1913" w:rsidP="002E0013">
                  <w:pPr>
                    <w:spacing w:line="240" w:lineRule="exact"/>
                    <w:rPr>
                      <w:rFonts w:hint="eastAsia"/>
                      <w:sz w:val="14"/>
                      <w:szCs w:val="14"/>
                    </w:rPr>
                  </w:pPr>
                </w:p>
              </w:tc>
              <w:tc>
                <w:tcPr>
                  <w:tcW w:w="587" w:type="dxa"/>
                  <w:vMerge/>
                  <w:shd w:val="clear" w:color="auto" w:fill="auto"/>
                </w:tcPr>
                <w:p w:rsidR="003D1913" w:rsidRPr="00BF1AA0" w:rsidRDefault="003D1913" w:rsidP="002E0013">
                  <w:pPr>
                    <w:spacing w:line="240" w:lineRule="exact"/>
                    <w:rPr>
                      <w:rFonts w:hint="eastAsia"/>
                      <w:sz w:val="14"/>
                      <w:szCs w:val="14"/>
                    </w:rPr>
                  </w:pPr>
                </w:p>
              </w:tc>
              <w:tc>
                <w:tcPr>
                  <w:tcW w:w="680" w:type="dxa"/>
                  <w:vMerge/>
                  <w:shd w:val="clear" w:color="auto" w:fill="auto"/>
                </w:tcPr>
                <w:p w:rsidR="003D1913" w:rsidRPr="00BF1AA0" w:rsidRDefault="003D1913" w:rsidP="002E0013">
                  <w:pPr>
                    <w:spacing w:line="240" w:lineRule="exact"/>
                    <w:rPr>
                      <w:rFonts w:hint="eastAsia"/>
                      <w:sz w:val="14"/>
                      <w:szCs w:val="14"/>
                    </w:rPr>
                  </w:pPr>
                </w:p>
              </w:tc>
            </w:tr>
            <w:tr w:rsidR="003D1913" w:rsidRPr="00BF1AA0" w:rsidTr="001244A5">
              <w:trPr>
                <w:trHeight w:val="219"/>
                <w:jc w:val="center"/>
              </w:trPr>
              <w:tc>
                <w:tcPr>
                  <w:tcW w:w="833" w:type="dxa"/>
                  <w:shd w:val="clear" w:color="auto" w:fill="auto"/>
                  <w:vAlign w:val="center"/>
                </w:tcPr>
                <w:p w:rsidR="003D1913" w:rsidRPr="00BF1AA0" w:rsidRDefault="003D1913" w:rsidP="002E0013">
                  <w:pPr>
                    <w:spacing w:line="140" w:lineRule="exact"/>
                    <w:jc w:val="distribute"/>
                    <w:rPr>
                      <w:rFonts w:hint="eastAsia"/>
                      <w:sz w:val="14"/>
                      <w:szCs w:val="14"/>
                    </w:rPr>
                  </w:pPr>
                  <w:r w:rsidRPr="00BF1AA0">
                    <w:rPr>
                      <w:rFonts w:hint="eastAsia"/>
                      <w:sz w:val="14"/>
                      <w:szCs w:val="14"/>
                    </w:rPr>
                    <w:t>測定年月日</w:t>
                  </w:r>
                </w:p>
              </w:tc>
              <w:tc>
                <w:tcPr>
                  <w:tcW w:w="1805" w:type="dxa"/>
                  <w:gridSpan w:val="3"/>
                  <w:shd w:val="clear" w:color="auto" w:fill="auto"/>
                  <w:vAlign w:val="center"/>
                </w:tcPr>
                <w:p w:rsidR="003D1913" w:rsidRPr="00BF1AA0" w:rsidRDefault="003D1913" w:rsidP="002E0013">
                  <w:pPr>
                    <w:spacing w:line="140" w:lineRule="exact"/>
                    <w:rPr>
                      <w:rFonts w:hint="eastAsia"/>
                      <w:sz w:val="14"/>
                      <w:szCs w:val="14"/>
                    </w:rPr>
                  </w:pPr>
                  <w:r w:rsidRPr="00BF1AA0">
                    <w:rPr>
                      <w:rFonts w:hint="eastAsia"/>
                      <w:sz w:val="14"/>
                      <w:szCs w:val="14"/>
                    </w:rPr>
                    <w:t xml:space="preserve">　・　・　・時刻　</w:t>
                  </w:r>
                  <w:r w:rsidR="004E20BA" w:rsidRPr="00BF1AA0">
                    <w:rPr>
                      <w:rFonts w:hint="eastAsia"/>
                      <w:sz w:val="14"/>
                      <w:szCs w:val="14"/>
                    </w:rPr>
                    <w:t xml:space="preserve">　</w:t>
                  </w:r>
                  <w:r w:rsidRPr="00BF1AA0">
                    <w:rPr>
                      <w:rFonts w:hint="eastAsia"/>
                      <w:sz w:val="14"/>
                      <w:szCs w:val="14"/>
                    </w:rPr>
                    <w:t>：</w:t>
                  </w:r>
                </w:p>
              </w:tc>
              <w:tc>
                <w:tcPr>
                  <w:tcW w:w="364" w:type="dxa"/>
                  <w:shd w:val="clear" w:color="auto" w:fill="auto"/>
                  <w:vAlign w:val="center"/>
                </w:tcPr>
                <w:p w:rsidR="003D1913" w:rsidRPr="00BF1AA0" w:rsidRDefault="004E20BA" w:rsidP="002E0013">
                  <w:pPr>
                    <w:spacing w:line="140" w:lineRule="exact"/>
                    <w:jc w:val="center"/>
                    <w:rPr>
                      <w:rFonts w:hint="eastAsia"/>
                      <w:sz w:val="14"/>
                      <w:szCs w:val="14"/>
                    </w:rPr>
                  </w:pPr>
                  <w:r w:rsidRPr="00BF1AA0">
                    <w:rPr>
                      <w:rFonts w:hint="eastAsia"/>
                      <w:sz w:val="14"/>
                      <w:szCs w:val="14"/>
                    </w:rPr>
                    <w:t>１</w:t>
                  </w:r>
                </w:p>
              </w:tc>
              <w:tc>
                <w:tcPr>
                  <w:tcW w:w="587" w:type="dxa"/>
                  <w:shd w:val="clear" w:color="auto" w:fill="auto"/>
                </w:tcPr>
                <w:p w:rsidR="003D1913" w:rsidRPr="00BF1AA0" w:rsidRDefault="003D1913" w:rsidP="002E0013">
                  <w:pPr>
                    <w:spacing w:line="140" w:lineRule="exact"/>
                    <w:rPr>
                      <w:rFonts w:hint="eastAsia"/>
                      <w:sz w:val="14"/>
                      <w:szCs w:val="14"/>
                    </w:rPr>
                  </w:pPr>
                </w:p>
                <w:p w:rsidR="004E20BA" w:rsidRPr="00BF1AA0" w:rsidRDefault="004E20BA" w:rsidP="002E0013">
                  <w:pPr>
                    <w:spacing w:line="140" w:lineRule="exact"/>
                    <w:rPr>
                      <w:rFonts w:hint="eastAsia"/>
                      <w:sz w:val="14"/>
                      <w:szCs w:val="14"/>
                    </w:rPr>
                  </w:pPr>
                </w:p>
              </w:tc>
              <w:tc>
                <w:tcPr>
                  <w:tcW w:w="680" w:type="dxa"/>
                  <w:shd w:val="clear" w:color="auto" w:fill="auto"/>
                </w:tcPr>
                <w:p w:rsidR="003D1913" w:rsidRPr="00BF1AA0" w:rsidRDefault="003D1913" w:rsidP="002E0013">
                  <w:pPr>
                    <w:spacing w:line="140" w:lineRule="exact"/>
                    <w:rPr>
                      <w:rFonts w:hint="eastAsia"/>
                      <w:sz w:val="14"/>
                      <w:szCs w:val="14"/>
                    </w:rPr>
                  </w:pPr>
                </w:p>
              </w:tc>
            </w:tr>
            <w:tr w:rsidR="003D1913" w:rsidRPr="00BF1AA0" w:rsidTr="001244A5">
              <w:trPr>
                <w:trHeight w:val="219"/>
                <w:jc w:val="center"/>
              </w:trPr>
              <w:tc>
                <w:tcPr>
                  <w:tcW w:w="833" w:type="dxa"/>
                  <w:shd w:val="clear" w:color="auto" w:fill="auto"/>
                  <w:vAlign w:val="center"/>
                </w:tcPr>
                <w:p w:rsidR="003D1913" w:rsidRPr="00BF1AA0" w:rsidRDefault="003D1913" w:rsidP="002E0013">
                  <w:pPr>
                    <w:spacing w:line="140" w:lineRule="exact"/>
                    <w:jc w:val="distribute"/>
                    <w:rPr>
                      <w:rFonts w:hint="eastAsia"/>
                      <w:sz w:val="14"/>
                      <w:szCs w:val="14"/>
                    </w:rPr>
                  </w:pPr>
                  <w:r w:rsidRPr="00BF1AA0">
                    <w:rPr>
                      <w:rFonts w:hint="eastAsia"/>
                      <w:sz w:val="14"/>
                      <w:szCs w:val="14"/>
                    </w:rPr>
                    <w:t>工種</w:t>
                  </w:r>
                </w:p>
              </w:tc>
              <w:tc>
                <w:tcPr>
                  <w:tcW w:w="1805" w:type="dxa"/>
                  <w:gridSpan w:val="3"/>
                  <w:shd w:val="clear" w:color="auto" w:fill="auto"/>
                </w:tcPr>
                <w:p w:rsidR="003D1913" w:rsidRPr="00BF1AA0" w:rsidRDefault="003D1913" w:rsidP="002E0013">
                  <w:pPr>
                    <w:spacing w:line="140" w:lineRule="exact"/>
                    <w:rPr>
                      <w:rFonts w:hint="eastAsia"/>
                      <w:sz w:val="14"/>
                      <w:szCs w:val="14"/>
                    </w:rPr>
                  </w:pPr>
                </w:p>
              </w:tc>
              <w:tc>
                <w:tcPr>
                  <w:tcW w:w="364" w:type="dxa"/>
                  <w:shd w:val="clear" w:color="auto" w:fill="auto"/>
                  <w:vAlign w:val="center"/>
                </w:tcPr>
                <w:p w:rsidR="003D1913" w:rsidRPr="00BF1AA0" w:rsidRDefault="004E20BA" w:rsidP="002E0013">
                  <w:pPr>
                    <w:spacing w:line="140" w:lineRule="exact"/>
                    <w:jc w:val="center"/>
                    <w:rPr>
                      <w:rFonts w:hint="eastAsia"/>
                      <w:sz w:val="14"/>
                      <w:szCs w:val="14"/>
                    </w:rPr>
                  </w:pPr>
                  <w:r w:rsidRPr="00BF1AA0">
                    <w:rPr>
                      <w:rFonts w:hint="eastAsia"/>
                      <w:sz w:val="14"/>
                      <w:szCs w:val="14"/>
                    </w:rPr>
                    <w:t>２</w:t>
                  </w:r>
                </w:p>
              </w:tc>
              <w:tc>
                <w:tcPr>
                  <w:tcW w:w="587" w:type="dxa"/>
                  <w:shd w:val="clear" w:color="auto" w:fill="auto"/>
                </w:tcPr>
                <w:p w:rsidR="003D1913" w:rsidRPr="00BF1AA0" w:rsidRDefault="003D1913" w:rsidP="002E0013">
                  <w:pPr>
                    <w:spacing w:line="140" w:lineRule="exact"/>
                    <w:rPr>
                      <w:rFonts w:hint="eastAsia"/>
                      <w:sz w:val="14"/>
                      <w:szCs w:val="14"/>
                    </w:rPr>
                  </w:pPr>
                </w:p>
                <w:p w:rsidR="004E20BA" w:rsidRPr="00BF1AA0" w:rsidRDefault="004E20BA" w:rsidP="002E0013">
                  <w:pPr>
                    <w:spacing w:line="140" w:lineRule="exact"/>
                    <w:rPr>
                      <w:rFonts w:hint="eastAsia"/>
                      <w:sz w:val="14"/>
                      <w:szCs w:val="14"/>
                    </w:rPr>
                  </w:pPr>
                </w:p>
              </w:tc>
              <w:tc>
                <w:tcPr>
                  <w:tcW w:w="680" w:type="dxa"/>
                  <w:shd w:val="clear" w:color="auto" w:fill="auto"/>
                </w:tcPr>
                <w:p w:rsidR="003D1913" w:rsidRPr="00BF1AA0" w:rsidRDefault="003D1913" w:rsidP="002E0013">
                  <w:pPr>
                    <w:spacing w:line="140" w:lineRule="exact"/>
                    <w:rPr>
                      <w:rFonts w:hint="eastAsia"/>
                      <w:sz w:val="14"/>
                      <w:szCs w:val="14"/>
                    </w:rPr>
                  </w:pPr>
                </w:p>
              </w:tc>
            </w:tr>
            <w:tr w:rsidR="003D1913" w:rsidRPr="00BF1AA0" w:rsidTr="001244A5">
              <w:trPr>
                <w:trHeight w:val="219"/>
                <w:jc w:val="center"/>
              </w:trPr>
              <w:tc>
                <w:tcPr>
                  <w:tcW w:w="833" w:type="dxa"/>
                  <w:shd w:val="clear" w:color="auto" w:fill="auto"/>
                  <w:vAlign w:val="center"/>
                </w:tcPr>
                <w:p w:rsidR="003D1913" w:rsidRPr="00BF1AA0" w:rsidRDefault="003D1913" w:rsidP="002E0013">
                  <w:pPr>
                    <w:spacing w:line="140" w:lineRule="exact"/>
                    <w:jc w:val="distribute"/>
                    <w:rPr>
                      <w:rFonts w:hint="eastAsia"/>
                      <w:sz w:val="14"/>
                      <w:szCs w:val="14"/>
                    </w:rPr>
                  </w:pPr>
                  <w:r w:rsidRPr="00BF1AA0">
                    <w:rPr>
                      <w:rFonts w:hint="eastAsia"/>
                      <w:sz w:val="14"/>
                      <w:szCs w:val="14"/>
                    </w:rPr>
                    <w:t>コンクリートの種類</w:t>
                  </w:r>
                </w:p>
              </w:tc>
              <w:tc>
                <w:tcPr>
                  <w:tcW w:w="1805" w:type="dxa"/>
                  <w:gridSpan w:val="3"/>
                  <w:shd w:val="clear" w:color="auto" w:fill="auto"/>
                </w:tcPr>
                <w:p w:rsidR="003D1913" w:rsidRPr="00BF1AA0" w:rsidRDefault="003D1913" w:rsidP="002E0013">
                  <w:pPr>
                    <w:spacing w:line="140" w:lineRule="exact"/>
                    <w:rPr>
                      <w:rFonts w:hint="eastAsia"/>
                      <w:sz w:val="14"/>
                      <w:szCs w:val="14"/>
                    </w:rPr>
                  </w:pPr>
                </w:p>
              </w:tc>
              <w:tc>
                <w:tcPr>
                  <w:tcW w:w="364" w:type="dxa"/>
                  <w:shd w:val="clear" w:color="auto" w:fill="auto"/>
                  <w:vAlign w:val="center"/>
                </w:tcPr>
                <w:p w:rsidR="003D1913" w:rsidRPr="00BF1AA0" w:rsidRDefault="004E20BA" w:rsidP="002E0013">
                  <w:pPr>
                    <w:spacing w:line="140" w:lineRule="exact"/>
                    <w:jc w:val="center"/>
                    <w:rPr>
                      <w:rFonts w:hint="eastAsia"/>
                      <w:sz w:val="14"/>
                      <w:szCs w:val="14"/>
                    </w:rPr>
                  </w:pPr>
                  <w:r w:rsidRPr="00BF1AA0">
                    <w:rPr>
                      <w:rFonts w:hint="eastAsia"/>
                      <w:sz w:val="14"/>
                      <w:szCs w:val="14"/>
                    </w:rPr>
                    <w:t>３</w:t>
                  </w:r>
                </w:p>
              </w:tc>
              <w:tc>
                <w:tcPr>
                  <w:tcW w:w="587" w:type="dxa"/>
                  <w:shd w:val="clear" w:color="auto" w:fill="auto"/>
                </w:tcPr>
                <w:p w:rsidR="003D1913" w:rsidRPr="00BF1AA0" w:rsidRDefault="003D1913" w:rsidP="002E0013">
                  <w:pPr>
                    <w:spacing w:line="140" w:lineRule="exact"/>
                    <w:rPr>
                      <w:rFonts w:hint="eastAsia"/>
                      <w:sz w:val="14"/>
                      <w:szCs w:val="14"/>
                    </w:rPr>
                  </w:pPr>
                </w:p>
                <w:p w:rsidR="004E20BA" w:rsidRPr="00BF1AA0" w:rsidRDefault="004E20BA" w:rsidP="002E0013">
                  <w:pPr>
                    <w:spacing w:line="140" w:lineRule="exact"/>
                    <w:rPr>
                      <w:rFonts w:hint="eastAsia"/>
                      <w:sz w:val="14"/>
                      <w:szCs w:val="14"/>
                    </w:rPr>
                  </w:pPr>
                </w:p>
              </w:tc>
              <w:tc>
                <w:tcPr>
                  <w:tcW w:w="680" w:type="dxa"/>
                  <w:shd w:val="clear" w:color="auto" w:fill="auto"/>
                </w:tcPr>
                <w:p w:rsidR="003D1913" w:rsidRPr="00BF1AA0" w:rsidRDefault="003D1913" w:rsidP="002E0013">
                  <w:pPr>
                    <w:spacing w:line="140" w:lineRule="exact"/>
                    <w:rPr>
                      <w:rFonts w:hint="eastAsia"/>
                      <w:sz w:val="14"/>
                      <w:szCs w:val="14"/>
                    </w:rPr>
                  </w:pPr>
                </w:p>
              </w:tc>
            </w:tr>
            <w:tr w:rsidR="003D1913" w:rsidRPr="00BF1AA0" w:rsidTr="001244A5">
              <w:trPr>
                <w:trHeight w:val="219"/>
                <w:jc w:val="center"/>
              </w:trPr>
              <w:tc>
                <w:tcPr>
                  <w:tcW w:w="833" w:type="dxa"/>
                  <w:shd w:val="clear" w:color="auto" w:fill="auto"/>
                  <w:vAlign w:val="center"/>
                </w:tcPr>
                <w:p w:rsidR="003D1913" w:rsidRPr="00BF1AA0" w:rsidRDefault="003D1913" w:rsidP="002E0013">
                  <w:pPr>
                    <w:spacing w:line="140" w:lineRule="exact"/>
                    <w:jc w:val="distribute"/>
                    <w:rPr>
                      <w:rFonts w:hint="eastAsia"/>
                      <w:sz w:val="14"/>
                      <w:szCs w:val="14"/>
                    </w:rPr>
                  </w:pPr>
                  <w:r w:rsidRPr="00BF1AA0">
                    <w:rPr>
                      <w:rFonts w:hint="eastAsia"/>
                      <w:sz w:val="14"/>
                      <w:szCs w:val="14"/>
                    </w:rPr>
                    <w:t>コンクリートの製造会社名</w:t>
                  </w:r>
                </w:p>
              </w:tc>
              <w:tc>
                <w:tcPr>
                  <w:tcW w:w="1805" w:type="dxa"/>
                  <w:gridSpan w:val="3"/>
                  <w:shd w:val="clear" w:color="auto" w:fill="auto"/>
                </w:tcPr>
                <w:p w:rsidR="003D1913" w:rsidRPr="00BF1AA0" w:rsidRDefault="003D1913" w:rsidP="002E0013">
                  <w:pPr>
                    <w:spacing w:line="140" w:lineRule="exact"/>
                    <w:rPr>
                      <w:rFonts w:hint="eastAsia"/>
                      <w:sz w:val="14"/>
                      <w:szCs w:val="14"/>
                    </w:rPr>
                  </w:pPr>
                </w:p>
              </w:tc>
              <w:tc>
                <w:tcPr>
                  <w:tcW w:w="364" w:type="dxa"/>
                  <w:shd w:val="clear" w:color="auto" w:fill="auto"/>
                  <w:vAlign w:val="center"/>
                </w:tcPr>
                <w:p w:rsidR="003D1913" w:rsidRPr="00BF1AA0" w:rsidRDefault="00B21DAA" w:rsidP="002E0013">
                  <w:pPr>
                    <w:spacing w:line="140" w:lineRule="exact"/>
                    <w:jc w:val="center"/>
                    <w:rPr>
                      <w:rFonts w:hint="eastAsia"/>
                      <w:sz w:val="14"/>
                      <w:szCs w:val="14"/>
                    </w:rPr>
                  </w:pPr>
                  <w:r w:rsidRPr="00BF1AA0">
                    <w:rPr>
                      <w:rFonts w:hint="eastAsia"/>
                      <w:sz w:val="14"/>
                      <w:szCs w:val="14"/>
                    </w:rPr>
                    <w:t>計</w:t>
                  </w:r>
                </w:p>
              </w:tc>
              <w:tc>
                <w:tcPr>
                  <w:tcW w:w="587" w:type="dxa"/>
                  <w:shd w:val="clear" w:color="auto" w:fill="auto"/>
                </w:tcPr>
                <w:p w:rsidR="003D1913" w:rsidRPr="00BF1AA0" w:rsidRDefault="003D1913" w:rsidP="002E0013">
                  <w:pPr>
                    <w:spacing w:line="140" w:lineRule="exact"/>
                    <w:rPr>
                      <w:rFonts w:hint="eastAsia"/>
                      <w:sz w:val="14"/>
                      <w:szCs w:val="14"/>
                    </w:rPr>
                  </w:pPr>
                </w:p>
              </w:tc>
              <w:tc>
                <w:tcPr>
                  <w:tcW w:w="680" w:type="dxa"/>
                  <w:shd w:val="clear" w:color="auto" w:fill="auto"/>
                </w:tcPr>
                <w:p w:rsidR="003D1913" w:rsidRPr="00BF1AA0" w:rsidRDefault="003D1913" w:rsidP="002E0013">
                  <w:pPr>
                    <w:spacing w:line="140" w:lineRule="exact"/>
                    <w:rPr>
                      <w:rFonts w:hint="eastAsia"/>
                      <w:sz w:val="14"/>
                      <w:szCs w:val="14"/>
                    </w:rPr>
                  </w:pPr>
                </w:p>
              </w:tc>
            </w:tr>
            <w:tr w:rsidR="003D1913" w:rsidRPr="00BF1AA0" w:rsidTr="001244A5">
              <w:trPr>
                <w:trHeight w:val="219"/>
                <w:jc w:val="center"/>
              </w:trPr>
              <w:tc>
                <w:tcPr>
                  <w:tcW w:w="833" w:type="dxa"/>
                  <w:shd w:val="clear" w:color="auto" w:fill="auto"/>
                  <w:vAlign w:val="center"/>
                </w:tcPr>
                <w:p w:rsidR="003D1913" w:rsidRPr="00BF1AA0" w:rsidRDefault="003D1913" w:rsidP="002E0013">
                  <w:pPr>
                    <w:spacing w:line="140" w:lineRule="exact"/>
                    <w:jc w:val="distribute"/>
                    <w:rPr>
                      <w:rFonts w:hint="eastAsia"/>
                      <w:sz w:val="14"/>
                      <w:szCs w:val="14"/>
                    </w:rPr>
                  </w:pPr>
                  <w:r w:rsidRPr="00BF1AA0">
                    <w:rPr>
                      <w:rFonts w:hint="eastAsia"/>
                      <w:sz w:val="14"/>
                      <w:szCs w:val="14"/>
                    </w:rPr>
                    <w:t>混和剤の種類</w:t>
                  </w:r>
                </w:p>
              </w:tc>
              <w:tc>
                <w:tcPr>
                  <w:tcW w:w="521" w:type="dxa"/>
                  <w:shd w:val="clear" w:color="auto" w:fill="auto"/>
                </w:tcPr>
                <w:p w:rsidR="003D1913" w:rsidRPr="00BF1AA0" w:rsidRDefault="003D1913" w:rsidP="002E0013">
                  <w:pPr>
                    <w:spacing w:line="140" w:lineRule="exact"/>
                    <w:rPr>
                      <w:rFonts w:hint="eastAsia"/>
                      <w:sz w:val="14"/>
                      <w:szCs w:val="14"/>
                    </w:rPr>
                  </w:pPr>
                </w:p>
              </w:tc>
              <w:tc>
                <w:tcPr>
                  <w:tcW w:w="570" w:type="dxa"/>
                  <w:shd w:val="clear" w:color="auto" w:fill="auto"/>
                  <w:vAlign w:val="center"/>
                </w:tcPr>
                <w:p w:rsidR="003D1913" w:rsidRPr="00BF1AA0" w:rsidRDefault="003D1913" w:rsidP="002E0013">
                  <w:pPr>
                    <w:spacing w:line="140" w:lineRule="exact"/>
                    <w:jc w:val="distribute"/>
                    <w:rPr>
                      <w:rFonts w:hint="eastAsia"/>
                      <w:w w:val="80"/>
                      <w:sz w:val="14"/>
                      <w:szCs w:val="14"/>
                    </w:rPr>
                  </w:pPr>
                  <w:r w:rsidRPr="00BF1AA0">
                    <w:rPr>
                      <w:rFonts w:hint="eastAsia"/>
                      <w:w w:val="80"/>
                      <w:sz w:val="14"/>
                      <w:szCs w:val="14"/>
                    </w:rPr>
                    <w:t>立方米当たり使用量</w:t>
                  </w:r>
                </w:p>
              </w:tc>
              <w:tc>
                <w:tcPr>
                  <w:tcW w:w="714" w:type="dxa"/>
                  <w:shd w:val="clear" w:color="auto" w:fill="auto"/>
                </w:tcPr>
                <w:p w:rsidR="00B21DAA" w:rsidRPr="00BF1AA0" w:rsidRDefault="00B21DAA" w:rsidP="002E0013">
                  <w:pPr>
                    <w:spacing w:line="140" w:lineRule="exact"/>
                    <w:rPr>
                      <w:rFonts w:hint="eastAsia"/>
                      <w:sz w:val="14"/>
                      <w:szCs w:val="14"/>
                    </w:rPr>
                  </w:pPr>
                </w:p>
              </w:tc>
              <w:tc>
                <w:tcPr>
                  <w:tcW w:w="364" w:type="dxa"/>
                  <w:vMerge w:val="restart"/>
                  <w:shd w:val="clear" w:color="auto" w:fill="auto"/>
                  <w:textDirection w:val="tbRlV"/>
                  <w:vAlign w:val="center"/>
                </w:tcPr>
                <w:p w:rsidR="003D1913" w:rsidRPr="00BF1AA0" w:rsidRDefault="003D1913" w:rsidP="002E0013">
                  <w:pPr>
                    <w:jc w:val="center"/>
                    <w:rPr>
                      <w:rFonts w:hint="eastAsia"/>
                      <w:sz w:val="14"/>
                      <w:szCs w:val="14"/>
                    </w:rPr>
                  </w:pPr>
                  <w:r w:rsidRPr="00BF1AA0">
                    <w:rPr>
                      <w:rFonts w:hint="eastAsia"/>
                      <w:sz w:val="14"/>
                      <w:szCs w:val="14"/>
                    </w:rPr>
                    <w:t>平均値</w:t>
                  </w:r>
                </w:p>
              </w:tc>
              <w:tc>
                <w:tcPr>
                  <w:tcW w:w="587" w:type="dxa"/>
                  <w:vMerge w:val="restart"/>
                  <w:shd w:val="clear" w:color="auto" w:fill="auto"/>
                </w:tcPr>
                <w:p w:rsidR="003D1913" w:rsidRPr="00BF1AA0" w:rsidRDefault="003D1913" w:rsidP="002E0013">
                  <w:pPr>
                    <w:spacing w:line="240" w:lineRule="exact"/>
                    <w:rPr>
                      <w:rFonts w:hint="eastAsia"/>
                      <w:sz w:val="14"/>
                      <w:szCs w:val="14"/>
                    </w:rPr>
                  </w:pPr>
                </w:p>
              </w:tc>
              <w:tc>
                <w:tcPr>
                  <w:tcW w:w="680" w:type="dxa"/>
                  <w:vMerge w:val="restart"/>
                  <w:shd w:val="clear" w:color="auto" w:fill="auto"/>
                </w:tcPr>
                <w:p w:rsidR="003D1913" w:rsidRPr="00BF1AA0" w:rsidRDefault="003D1913" w:rsidP="002E0013">
                  <w:pPr>
                    <w:spacing w:line="240" w:lineRule="exact"/>
                    <w:rPr>
                      <w:rFonts w:hint="eastAsia"/>
                      <w:sz w:val="14"/>
                      <w:szCs w:val="14"/>
                    </w:rPr>
                  </w:pPr>
                </w:p>
              </w:tc>
            </w:tr>
            <w:tr w:rsidR="003D1913" w:rsidRPr="00BF1AA0" w:rsidTr="001244A5">
              <w:trPr>
                <w:trHeight w:val="219"/>
                <w:jc w:val="center"/>
              </w:trPr>
              <w:tc>
                <w:tcPr>
                  <w:tcW w:w="833" w:type="dxa"/>
                  <w:shd w:val="clear" w:color="auto" w:fill="auto"/>
                  <w:vAlign w:val="center"/>
                </w:tcPr>
                <w:p w:rsidR="00B21DAA" w:rsidRPr="00BF1AA0" w:rsidRDefault="003D1913" w:rsidP="002E0013">
                  <w:pPr>
                    <w:spacing w:line="140" w:lineRule="exact"/>
                    <w:jc w:val="distribute"/>
                    <w:rPr>
                      <w:rFonts w:hint="eastAsia"/>
                      <w:w w:val="90"/>
                      <w:sz w:val="14"/>
                      <w:szCs w:val="14"/>
                    </w:rPr>
                  </w:pPr>
                  <w:r w:rsidRPr="00BF1AA0">
                    <w:rPr>
                      <w:rFonts w:hint="eastAsia"/>
                      <w:w w:val="90"/>
                      <w:sz w:val="14"/>
                      <w:szCs w:val="14"/>
                    </w:rPr>
                    <w:t>セメントの</w:t>
                  </w:r>
                </w:p>
                <w:p w:rsidR="003D1913" w:rsidRPr="00BF1AA0" w:rsidRDefault="003D1913" w:rsidP="002E0013">
                  <w:pPr>
                    <w:spacing w:line="140" w:lineRule="exact"/>
                    <w:jc w:val="distribute"/>
                    <w:rPr>
                      <w:rFonts w:hint="eastAsia"/>
                      <w:w w:val="90"/>
                      <w:sz w:val="14"/>
                      <w:szCs w:val="14"/>
                    </w:rPr>
                  </w:pPr>
                  <w:r w:rsidRPr="00BF1AA0">
                    <w:rPr>
                      <w:rFonts w:hint="eastAsia"/>
                      <w:w w:val="90"/>
                      <w:sz w:val="14"/>
                      <w:szCs w:val="14"/>
                    </w:rPr>
                    <w:t>種類</w:t>
                  </w:r>
                </w:p>
              </w:tc>
              <w:tc>
                <w:tcPr>
                  <w:tcW w:w="1805" w:type="dxa"/>
                  <w:gridSpan w:val="3"/>
                  <w:shd w:val="clear" w:color="auto" w:fill="auto"/>
                </w:tcPr>
                <w:p w:rsidR="003D1913" w:rsidRPr="00BF1AA0" w:rsidRDefault="003D1913" w:rsidP="002E0013">
                  <w:pPr>
                    <w:spacing w:line="240" w:lineRule="exact"/>
                    <w:rPr>
                      <w:rFonts w:hint="eastAsia"/>
                      <w:sz w:val="14"/>
                      <w:szCs w:val="14"/>
                    </w:rPr>
                  </w:pPr>
                </w:p>
              </w:tc>
              <w:tc>
                <w:tcPr>
                  <w:tcW w:w="364" w:type="dxa"/>
                  <w:vMerge/>
                  <w:shd w:val="clear" w:color="auto" w:fill="auto"/>
                </w:tcPr>
                <w:p w:rsidR="003D1913" w:rsidRPr="00BF1AA0" w:rsidRDefault="003D1913" w:rsidP="002E0013">
                  <w:pPr>
                    <w:spacing w:line="240" w:lineRule="exact"/>
                    <w:rPr>
                      <w:rFonts w:hint="eastAsia"/>
                      <w:sz w:val="14"/>
                      <w:szCs w:val="14"/>
                    </w:rPr>
                  </w:pPr>
                </w:p>
              </w:tc>
              <w:tc>
                <w:tcPr>
                  <w:tcW w:w="587" w:type="dxa"/>
                  <w:vMerge/>
                  <w:shd w:val="clear" w:color="auto" w:fill="auto"/>
                </w:tcPr>
                <w:p w:rsidR="003D1913" w:rsidRPr="00BF1AA0" w:rsidRDefault="003D1913" w:rsidP="002E0013">
                  <w:pPr>
                    <w:spacing w:line="240" w:lineRule="exact"/>
                    <w:rPr>
                      <w:rFonts w:hint="eastAsia"/>
                      <w:sz w:val="14"/>
                      <w:szCs w:val="14"/>
                    </w:rPr>
                  </w:pPr>
                </w:p>
              </w:tc>
              <w:tc>
                <w:tcPr>
                  <w:tcW w:w="680" w:type="dxa"/>
                  <w:vMerge/>
                  <w:shd w:val="clear" w:color="auto" w:fill="auto"/>
                </w:tcPr>
                <w:p w:rsidR="003D1913" w:rsidRPr="00BF1AA0" w:rsidRDefault="003D1913" w:rsidP="002E0013">
                  <w:pPr>
                    <w:spacing w:line="240" w:lineRule="exact"/>
                    <w:rPr>
                      <w:rFonts w:hint="eastAsia"/>
                      <w:sz w:val="14"/>
                      <w:szCs w:val="14"/>
                    </w:rPr>
                  </w:pPr>
                </w:p>
              </w:tc>
            </w:tr>
            <w:tr w:rsidR="003D1913" w:rsidRPr="00BF1AA0" w:rsidTr="001244A5">
              <w:trPr>
                <w:trHeight w:val="219"/>
                <w:jc w:val="center"/>
              </w:trPr>
              <w:tc>
                <w:tcPr>
                  <w:tcW w:w="833" w:type="dxa"/>
                  <w:shd w:val="clear" w:color="auto" w:fill="auto"/>
                  <w:vAlign w:val="center"/>
                </w:tcPr>
                <w:p w:rsidR="003D1913" w:rsidRPr="00BF1AA0" w:rsidRDefault="003D1913" w:rsidP="002E0013">
                  <w:pPr>
                    <w:spacing w:line="240" w:lineRule="exact"/>
                    <w:jc w:val="distribute"/>
                    <w:rPr>
                      <w:rFonts w:hint="eastAsia"/>
                      <w:sz w:val="14"/>
                      <w:szCs w:val="14"/>
                    </w:rPr>
                  </w:pPr>
                  <w:r w:rsidRPr="00BF1AA0">
                    <w:rPr>
                      <w:rFonts w:hint="eastAsia"/>
                      <w:sz w:val="14"/>
                      <w:szCs w:val="14"/>
                    </w:rPr>
                    <w:t>単位水量</w:t>
                  </w:r>
                </w:p>
              </w:tc>
              <w:tc>
                <w:tcPr>
                  <w:tcW w:w="1805" w:type="dxa"/>
                  <w:gridSpan w:val="3"/>
                  <w:shd w:val="clear" w:color="auto" w:fill="auto"/>
                </w:tcPr>
                <w:p w:rsidR="003D1913" w:rsidRPr="00BF1AA0" w:rsidRDefault="004E20BA" w:rsidP="002E0013">
                  <w:pPr>
                    <w:spacing w:line="240" w:lineRule="exact"/>
                    <w:jc w:val="right"/>
                    <w:rPr>
                      <w:rFonts w:hint="eastAsia"/>
                      <w:sz w:val="14"/>
                      <w:szCs w:val="14"/>
                    </w:rPr>
                  </w:pPr>
                  <w:r w:rsidRPr="00BF1AA0">
                    <w:rPr>
                      <w:rFonts w:hint="eastAsia"/>
                      <w:sz w:val="14"/>
                      <w:szCs w:val="14"/>
                    </w:rPr>
                    <w:t>kg/m3</w:t>
                  </w:r>
                </w:p>
              </w:tc>
              <w:tc>
                <w:tcPr>
                  <w:tcW w:w="364" w:type="dxa"/>
                  <w:vMerge/>
                  <w:shd w:val="clear" w:color="auto" w:fill="auto"/>
                </w:tcPr>
                <w:p w:rsidR="003D1913" w:rsidRPr="00BF1AA0" w:rsidRDefault="003D1913" w:rsidP="002E0013">
                  <w:pPr>
                    <w:spacing w:line="240" w:lineRule="exact"/>
                    <w:rPr>
                      <w:rFonts w:hint="eastAsia"/>
                      <w:sz w:val="14"/>
                      <w:szCs w:val="14"/>
                    </w:rPr>
                  </w:pPr>
                </w:p>
              </w:tc>
              <w:tc>
                <w:tcPr>
                  <w:tcW w:w="587" w:type="dxa"/>
                  <w:vMerge/>
                  <w:shd w:val="clear" w:color="auto" w:fill="auto"/>
                </w:tcPr>
                <w:p w:rsidR="003D1913" w:rsidRPr="00BF1AA0" w:rsidRDefault="003D1913" w:rsidP="002E0013">
                  <w:pPr>
                    <w:spacing w:line="240" w:lineRule="exact"/>
                    <w:rPr>
                      <w:rFonts w:hint="eastAsia"/>
                      <w:sz w:val="14"/>
                      <w:szCs w:val="14"/>
                    </w:rPr>
                  </w:pPr>
                </w:p>
              </w:tc>
              <w:tc>
                <w:tcPr>
                  <w:tcW w:w="680" w:type="dxa"/>
                  <w:vMerge/>
                  <w:shd w:val="clear" w:color="auto" w:fill="auto"/>
                </w:tcPr>
                <w:p w:rsidR="003D1913" w:rsidRPr="00BF1AA0" w:rsidRDefault="003D1913" w:rsidP="002E0013">
                  <w:pPr>
                    <w:spacing w:line="240" w:lineRule="exact"/>
                    <w:rPr>
                      <w:rFonts w:hint="eastAsia"/>
                      <w:sz w:val="14"/>
                      <w:szCs w:val="14"/>
                    </w:rPr>
                  </w:pPr>
                </w:p>
              </w:tc>
            </w:tr>
            <w:tr w:rsidR="003D1913" w:rsidRPr="00BF1AA0" w:rsidTr="001244A5">
              <w:trPr>
                <w:trHeight w:val="219"/>
                <w:jc w:val="center"/>
              </w:trPr>
              <w:tc>
                <w:tcPr>
                  <w:tcW w:w="833" w:type="dxa"/>
                  <w:shd w:val="clear" w:color="auto" w:fill="auto"/>
                  <w:vAlign w:val="center"/>
                </w:tcPr>
                <w:p w:rsidR="003D1913" w:rsidRPr="00BF1AA0" w:rsidRDefault="003D1913" w:rsidP="002E0013">
                  <w:pPr>
                    <w:spacing w:line="240" w:lineRule="exact"/>
                    <w:jc w:val="distribute"/>
                    <w:rPr>
                      <w:rFonts w:hint="eastAsia"/>
                      <w:sz w:val="14"/>
                      <w:szCs w:val="14"/>
                    </w:rPr>
                  </w:pPr>
                  <w:r w:rsidRPr="00BF1AA0">
                    <w:rPr>
                      <w:rFonts w:hint="eastAsia"/>
                      <w:sz w:val="14"/>
                      <w:szCs w:val="14"/>
                    </w:rPr>
                    <w:t>測定器名</w:t>
                  </w:r>
                </w:p>
              </w:tc>
              <w:tc>
                <w:tcPr>
                  <w:tcW w:w="1805" w:type="dxa"/>
                  <w:gridSpan w:val="3"/>
                  <w:shd w:val="clear" w:color="auto" w:fill="auto"/>
                </w:tcPr>
                <w:p w:rsidR="003D1913" w:rsidRPr="00BF1AA0" w:rsidRDefault="003D1913" w:rsidP="002E0013">
                  <w:pPr>
                    <w:spacing w:line="240" w:lineRule="exact"/>
                    <w:rPr>
                      <w:rFonts w:hint="eastAsia"/>
                      <w:sz w:val="14"/>
                      <w:szCs w:val="14"/>
                    </w:rPr>
                  </w:pPr>
                </w:p>
              </w:tc>
              <w:tc>
                <w:tcPr>
                  <w:tcW w:w="364" w:type="dxa"/>
                  <w:shd w:val="clear" w:color="auto" w:fill="auto"/>
                </w:tcPr>
                <w:p w:rsidR="003D1913" w:rsidRPr="00BF1AA0" w:rsidRDefault="003D1913" w:rsidP="002E0013">
                  <w:pPr>
                    <w:spacing w:line="240" w:lineRule="exact"/>
                    <w:rPr>
                      <w:rFonts w:hint="eastAsia"/>
                      <w:sz w:val="14"/>
                      <w:szCs w:val="14"/>
                    </w:rPr>
                  </w:pPr>
                </w:p>
              </w:tc>
              <w:tc>
                <w:tcPr>
                  <w:tcW w:w="587" w:type="dxa"/>
                  <w:shd w:val="clear" w:color="auto" w:fill="auto"/>
                </w:tcPr>
                <w:p w:rsidR="003D1913" w:rsidRPr="00BF1AA0" w:rsidRDefault="003D1913" w:rsidP="002E0013">
                  <w:pPr>
                    <w:spacing w:line="240" w:lineRule="exact"/>
                    <w:rPr>
                      <w:rFonts w:hint="eastAsia"/>
                      <w:sz w:val="14"/>
                      <w:szCs w:val="14"/>
                    </w:rPr>
                  </w:pPr>
                </w:p>
              </w:tc>
              <w:tc>
                <w:tcPr>
                  <w:tcW w:w="680" w:type="dxa"/>
                  <w:shd w:val="clear" w:color="auto" w:fill="auto"/>
                </w:tcPr>
                <w:p w:rsidR="003D1913" w:rsidRPr="00BF1AA0" w:rsidRDefault="003D1913" w:rsidP="002E0013">
                  <w:pPr>
                    <w:spacing w:line="240" w:lineRule="exact"/>
                    <w:rPr>
                      <w:rFonts w:hint="eastAsia"/>
                      <w:sz w:val="14"/>
                      <w:szCs w:val="14"/>
                    </w:rPr>
                  </w:pPr>
                </w:p>
              </w:tc>
            </w:tr>
            <w:tr w:rsidR="003D1913" w:rsidRPr="00BF1AA0" w:rsidTr="001244A5">
              <w:trPr>
                <w:trHeight w:val="219"/>
                <w:jc w:val="center"/>
              </w:trPr>
              <w:tc>
                <w:tcPr>
                  <w:tcW w:w="4270" w:type="dxa"/>
                  <w:gridSpan w:val="7"/>
                  <w:shd w:val="clear" w:color="auto" w:fill="auto"/>
                  <w:vAlign w:val="center"/>
                </w:tcPr>
                <w:p w:rsidR="003D1913" w:rsidRPr="00BF1AA0" w:rsidRDefault="003D1913" w:rsidP="002E0013">
                  <w:pPr>
                    <w:spacing w:line="240" w:lineRule="exact"/>
                    <w:rPr>
                      <w:rFonts w:hint="eastAsia"/>
                      <w:sz w:val="14"/>
                      <w:szCs w:val="14"/>
                    </w:rPr>
                  </w:pPr>
                  <w:r w:rsidRPr="00BF1AA0">
                    <w:rPr>
                      <w:rFonts w:hint="eastAsia"/>
                      <w:sz w:val="14"/>
                      <w:szCs w:val="14"/>
                    </w:rPr>
                    <w:t>備考：測定結果に対する処置を講じた事項等を記入する。</w:t>
                  </w:r>
                </w:p>
                <w:p w:rsidR="00F4211B" w:rsidRPr="00BF1AA0" w:rsidRDefault="00F4211B" w:rsidP="002E0013">
                  <w:pPr>
                    <w:spacing w:line="240" w:lineRule="exact"/>
                    <w:rPr>
                      <w:rFonts w:hint="eastAsia"/>
                      <w:sz w:val="14"/>
                      <w:szCs w:val="14"/>
                    </w:rPr>
                  </w:pPr>
                </w:p>
              </w:tc>
            </w:tr>
          </w:tbl>
          <w:p w:rsidR="003D1913" w:rsidRPr="00BF1AA0" w:rsidRDefault="003D1913" w:rsidP="002E0013">
            <w:pPr>
              <w:spacing w:line="240" w:lineRule="exact"/>
              <w:rPr>
                <w:rFonts w:hint="eastAsia"/>
                <w:szCs w:val="21"/>
                <w:u w:val="single"/>
              </w:rPr>
            </w:pPr>
          </w:p>
        </w:tc>
        <w:tc>
          <w:tcPr>
            <w:tcW w:w="4501" w:type="dxa"/>
            <w:shd w:val="clear" w:color="auto" w:fill="auto"/>
          </w:tcPr>
          <w:tbl>
            <w:tblPr>
              <w:tblW w:w="4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3" w:type="dxa"/>
                <w:left w:w="23" w:type="dxa"/>
                <w:bottom w:w="23" w:type="dxa"/>
                <w:right w:w="23" w:type="dxa"/>
              </w:tblCellMar>
              <w:tblLook w:val="01E0" w:firstRow="1" w:lastRow="1" w:firstColumn="1" w:lastColumn="1" w:noHBand="0" w:noVBand="0"/>
            </w:tblPr>
            <w:tblGrid>
              <w:gridCol w:w="831"/>
              <w:gridCol w:w="520"/>
              <w:gridCol w:w="569"/>
              <w:gridCol w:w="712"/>
              <w:gridCol w:w="364"/>
              <w:gridCol w:w="586"/>
              <w:gridCol w:w="688"/>
            </w:tblGrid>
            <w:tr w:rsidR="000062A3" w:rsidRPr="00BF1AA0" w:rsidTr="001244A5">
              <w:trPr>
                <w:trHeight w:val="219"/>
                <w:jc w:val="center"/>
              </w:trPr>
              <w:tc>
                <w:tcPr>
                  <w:tcW w:w="833" w:type="dxa"/>
                  <w:shd w:val="clear" w:color="auto" w:fill="auto"/>
                  <w:vAlign w:val="center"/>
                </w:tcPr>
                <w:p w:rsidR="000062A3" w:rsidRPr="00BF1AA0" w:rsidRDefault="000062A3" w:rsidP="002E0013">
                  <w:pPr>
                    <w:jc w:val="distribute"/>
                    <w:rPr>
                      <w:rFonts w:hint="eastAsia"/>
                      <w:sz w:val="14"/>
                      <w:szCs w:val="14"/>
                    </w:rPr>
                  </w:pPr>
                  <w:r w:rsidRPr="00BF1AA0">
                    <w:rPr>
                      <w:rFonts w:hint="eastAsia"/>
                      <w:sz w:val="14"/>
                      <w:szCs w:val="14"/>
                    </w:rPr>
                    <w:t>測定者名</w:t>
                  </w:r>
                </w:p>
              </w:tc>
              <w:tc>
                <w:tcPr>
                  <w:tcW w:w="1805" w:type="dxa"/>
                  <w:gridSpan w:val="3"/>
                  <w:shd w:val="clear" w:color="auto" w:fill="auto"/>
                </w:tcPr>
                <w:p w:rsidR="000062A3" w:rsidRPr="00BF1AA0" w:rsidRDefault="000062A3" w:rsidP="002E0013">
                  <w:pPr>
                    <w:spacing w:line="240" w:lineRule="exact"/>
                    <w:rPr>
                      <w:rFonts w:hint="eastAsia"/>
                      <w:sz w:val="14"/>
                      <w:szCs w:val="14"/>
                    </w:rPr>
                  </w:pPr>
                </w:p>
              </w:tc>
              <w:tc>
                <w:tcPr>
                  <w:tcW w:w="364" w:type="dxa"/>
                  <w:vMerge w:val="restart"/>
                  <w:shd w:val="clear" w:color="auto" w:fill="auto"/>
                  <w:textDirection w:val="tbRlV"/>
                  <w:vAlign w:val="center"/>
                </w:tcPr>
                <w:p w:rsidR="000062A3" w:rsidRPr="00BF1AA0" w:rsidRDefault="000062A3" w:rsidP="002E0013">
                  <w:pPr>
                    <w:jc w:val="center"/>
                    <w:rPr>
                      <w:rFonts w:hint="eastAsia"/>
                      <w:sz w:val="14"/>
                      <w:szCs w:val="14"/>
                    </w:rPr>
                  </w:pPr>
                  <w:r w:rsidRPr="00BF1AA0">
                    <w:rPr>
                      <w:rFonts w:hint="eastAsia"/>
                      <w:sz w:val="14"/>
                      <w:szCs w:val="14"/>
                    </w:rPr>
                    <w:t>測定番号</w:t>
                  </w:r>
                </w:p>
              </w:tc>
              <w:tc>
                <w:tcPr>
                  <w:tcW w:w="587" w:type="dxa"/>
                  <w:vMerge w:val="restart"/>
                  <w:shd w:val="clear" w:color="auto" w:fill="auto"/>
                  <w:vAlign w:val="center"/>
                </w:tcPr>
                <w:p w:rsidR="000062A3" w:rsidRPr="00BF1AA0" w:rsidRDefault="000062A3" w:rsidP="002E0013">
                  <w:pPr>
                    <w:spacing w:line="140" w:lineRule="exact"/>
                    <w:rPr>
                      <w:rFonts w:hint="eastAsia"/>
                      <w:sz w:val="14"/>
                      <w:szCs w:val="14"/>
                    </w:rPr>
                  </w:pPr>
                  <w:r w:rsidRPr="00BF1AA0">
                    <w:rPr>
                      <w:rFonts w:hint="eastAsia"/>
                      <w:sz w:val="14"/>
                      <w:szCs w:val="14"/>
                    </w:rPr>
                    <w:t>測定値（％）又は空欄</w:t>
                  </w:r>
                </w:p>
              </w:tc>
              <w:tc>
                <w:tcPr>
                  <w:tcW w:w="680" w:type="dxa"/>
                  <w:vMerge w:val="restart"/>
                  <w:shd w:val="clear" w:color="auto" w:fill="auto"/>
                  <w:vAlign w:val="center"/>
                </w:tcPr>
                <w:p w:rsidR="000062A3" w:rsidRPr="00BF1AA0" w:rsidRDefault="000062A3" w:rsidP="002E0013">
                  <w:pPr>
                    <w:spacing w:line="140" w:lineRule="exact"/>
                    <w:rPr>
                      <w:rFonts w:hint="eastAsia"/>
                      <w:sz w:val="14"/>
                      <w:szCs w:val="14"/>
                    </w:rPr>
                  </w:pPr>
                  <w:r w:rsidRPr="00BF1AA0">
                    <w:rPr>
                      <w:rFonts w:hint="eastAsia"/>
                      <w:sz w:val="14"/>
                      <w:szCs w:val="14"/>
                    </w:rPr>
                    <w:t>塩分量（</w:t>
                  </w:r>
                  <w:r w:rsidRPr="00BF1AA0">
                    <w:rPr>
                      <w:rFonts w:hint="eastAsia"/>
                      <w:sz w:val="14"/>
                      <w:szCs w:val="14"/>
                    </w:rPr>
                    <w:t>kg/m3</w:t>
                  </w:r>
                  <w:r w:rsidRPr="00BF1AA0">
                    <w:rPr>
                      <w:rFonts w:hint="eastAsia"/>
                      <w:sz w:val="14"/>
                      <w:szCs w:val="14"/>
                    </w:rPr>
                    <w:t>）</w:t>
                  </w:r>
                </w:p>
              </w:tc>
            </w:tr>
            <w:tr w:rsidR="000062A3" w:rsidRPr="00BF1AA0" w:rsidTr="001244A5">
              <w:trPr>
                <w:trHeight w:val="219"/>
                <w:jc w:val="center"/>
              </w:trPr>
              <w:tc>
                <w:tcPr>
                  <w:tcW w:w="833" w:type="dxa"/>
                  <w:shd w:val="clear" w:color="auto" w:fill="auto"/>
                  <w:vAlign w:val="center"/>
                </w:tcPr>
                <w:p w:rsidR="000062A3" w:rsidRPr="00BF1AA0" w:rsidRDefault="000062A3" w:rsidP="002E0013">
                  <w:pPr>
                    <w:jc w:val="distribute"/>
                    <w:rPr>
                      <w:rFonts w:hint="eastAsia"/>
                      <w:sz w:val="14"/>
                      <w:szCs w:val="14"/>
                    </w:rPr>
                  </w:pPr>
                  <w:r w:rsidRPr="00BF1AA0">
                    <w:rPr>
                      <w:rFonts w:hint="eastAsia"/>
                      <w:sz w:val="14"/>
                      <w:szCs w:val="14"/>
                    </w:rPr>
                    <w:t>立会者氏名</w:t>
                  </w:r>
                </w:p>
              </w:tc>
              <w:tc>
                <w:tcPr>
                  <w:tcW w:w="1805" w:type="dxa"/>
                  <w:gridSpan w:val="3"/>
                  <w:shd w:val="clear" w:color="auto" w:fill="auto"/>
                </w:tcPr>
                <w:p w:rsidR="000062A3" w:rsidRPr="00BF1AA0" w:rsidRDefault="000062A3" w:rsidP="002E0013">
                  <w:pPr>
                    <w:spacing w:line="240" w:lineRule="exact"/>
                    <w:rPr>
                      <w:rFonts w:hint="eastAsia"/>
                      <w:sz w:val="14"/>
                      <w:szCs w:val="14"/>
                    </w:rPr>
                  </w:pPr>
                  <w:r w:rsidRPr="00BF1AA0">
                    <w:rPr>
                      <w:sz w:val="14"/>
                      <w:szCs w:val="14"/>
                    </w:rPr>
                    <w:fldChar w:fldCharType="begin"/>
                  </w:r>
                  <w:r w:rsidRPr="00BF1AA0">
                    <w:rPr>
                      <w:sz w:val="14"/>
                      <w:szCs w:val="14"/>
                    </w:rPr>
                    <w:instrText xml:space="preserve"> </w:instrText>
                  </w:r>
                  <w:r w:rsidRPr="00BF1AA0">
                    <w:rPr>
                      <w:rFonts w:hint="eastAsia"/>
                      <w:sz w:val="14"/>
                      <w:szCs w:val="14"/>
                    </w:rPr>
                    <w:instrText>eq \o\ac(</w:instrText>
                  </w:r>
                  <w:r w:rsidRPr="00BF1AA0">
                    <w:rPr>
                      <w:rFonts w:ascii="ＭＳ 明朝" w:hint="eastAsia"/>
                      <w:position w:val="-2"/>
                      <w:szCs w:val="14"/>
                    </w:rPr>
                    <w:instrText>○</w:instrText>
                  </w:r>
                  <w:r w:rsidRPr="00BF1AA0">
                    <w:rPr>
                      <w:rFonts w:hint="eastAsia"/>
                      <w:sz w:val="14"/>
                      <w:szCs w:val="14"/>
                    </w:rPr>
                    <w:instrText>,</w:instrText>
                  </w:r>
                  <w:r w:rsidRPr="00BF1AA0">
                    <w:rPr>
                      <w:rFonts w:hint="eastAsia"/>
                      <w:sz w:val="14"/>
                      <w:szCs w:val="14"/>
                    </w:rPr>
                    <w:instrText>監</w:instrText>
                  </w:r>
                  <w:r w:rsidRPr="00BF1AA0">
                    <w:rPr>
                      <w:rFonts w:hint="eastAsia"/>
                      <w:sz w:val="14"/>
                      <w:szCs w:val="14"/>
                    </w:rPr>
                    <w:instrText>)</w:instrText>
                  </w:r>
                  <w:r w:rsidRPr="00BF1AA0">
                    <w:rPr>
                      <w:sz w:val="14"/>
                      <w:szCs w:val="14"/>
                    </w:rPr>
                    <w:fldChar w:fldCharType="end"/>
                  </w:r>
                  <w:r w:rsidRPr="00BF1AA0">
                    <w:rPr>
                      <w:rFonts w:hint="eastAsia"/>
                      <w:sz w:val="14"/>
                      <w:szCs w:val="14"/>
                    </w:rPr>
                    <w:t xml:space="preserve">　　　　</w:t>
                  </w:r>
                  <w:r w:rsidRPr="00BF1AA0">
                    <w:rPr>
                      <w:sz w:val="14"/>
                      <w:szCs w:val="14"/>
                    </w:rPr>
                    <w:fldChar w:fldCharType="begin"/>
                  </w:r>
                  <w:r w:rsidRPr="00BF1AA0">
                    <w:rPr>
                      <w:sz w:val="14"/>
                      <w:szCs w:val="14"/>
                    </w:rPr>
                    <w:instrText xml:space="preserve"> </w:instrText>
                  </w:r>
                  <w:r w:rsidRPr="00BF1AA0">
                    <w:rPr>
                      <w:rFonts w:hint="eastAsia"/>
                      <w:sz w:val="14"/>
                      <w:szCs w:val="14"/>
                    </w:rPr>
                    <w:instrText>eq \o\ac(</w:instrText>
                  </w:r>
                  <w:r w:rsidRPr="00BF1AA0">
                    <w:rPr>
                      <w:rFonts w:ascii="ＭＳ 明朝" w:hint="eastAsia"/>
                      <w:position w:val="-2"/>
                      <w:szCs w:val="14"/>
                    </w:rPr>
                    <w:instrText>○</w:instrText>
                  </w:r>
                  <w:r w:rsidRPr="00BF1AA0">
                    <w:rPr>
                      <w:rFonts w:hint="eastAsia"/>
                      <w:sz w:val="14"/>
                      <w:szCs w:val="14"/>
                    </w:rPr>
                    <w:instrText>,</w:instrText>
                  </w:r>
                  <w:r w:rsidRPr="00BF1AA0">
                    <w:rPr>
                      <w:rFonts w:hint="eastAsia"/>
                      <w:sz w:val="14"/>
                      <w:szCs w:val="14"/>
                    </w:rPr>
                    <w:instrText>請</w:instrText>
                  </w:r>
                  <w:r w:rsidRPr="00BF1AA0">
                    <w:rPr>
                      <w:rFonts w:hint="eastAsia"/>
                      <w:sz w:val="14"/>
                      <w:szCs w:val="14"/>
                    </w:rPr>
                    <w:instrText>)</w:instrText>
                  </w:r>
                  <w:r w:rsidRPr="00BF1AA0">
                    <w:rPr>
                      <w:sz w:val="14"/>
                      <w:szCs w:val="14"/>
                    </w:rPr>
                    <w:fldChar w:fldCharType="end"/>
                  </w:r>
                </w:p>
              </w:tc>
              <w:tc>
                <w:tcPr>
                  <w:tcW w:w="364" w:type="dxa"/>
                  <w:vMerge/>
                  <w:shd w:val="clear" w:color="auto" w:fill="auto"/>
                </w:tcPr>
                <w:p w:rsidR="000062A3" w:rsidRPr="00BF1AA0" w:rsidRDefault="000062A3" w:rsidP="002E0013">
                  <w:pPr>
                    <w:spacing w:line="240" w:lineRule="exact"/>
                    <w:rPr>
                      <w:rFonts w:hint="eastAsia"/>
                      <w:sz w:val="14"/>
                      <w:szCs w:val="14"/>
                    </w:rPr>
                  </w:pPr>
                </w:p>
              </w:tc>
              <w:tc>
                <w:tcPr>
                  <w:tcW w:w="587" w:type="dxa"/>
                  <w:vMerge/>
                  <w:shd w:val="clear" w:color="auto" w:fill="auto"/>
                </w:tcPr>
                <w:p w:rsidR="000062A3" w:rsidRPr="00BF1AA0" w:rsidRDefault="000062A3" w:rsidP="002E0013">
                  <w:pPr>
                    <w:spacing w:line="240" w:lineRule="exact"/>
                    <w:rPr>
                      <w:rFonts w:hint="eastAsia"/>
                      <w:sz w:val="14"/>
                      <w:szCs w:val="14"/>
                    </w:rPr>
                  </w:pPr>
                </w:p>
              </w:tc>
              <w:tc>
                <w:tcPr>
                  <w:tcW w:w="680" w:type="dxa"/>
                  <w:vMerge/>
                  <w:shd w:val="clear" w:color="auto" w:fill="auto"/>
                </w:tcPr>
                <w:p w:rsidR="000062A3" w:rsidRPr="00BF1AA0" w:rsidRDefault="000062A3" w:rsidP="002E0013">
                  <w:pPr>
                    <w:spacing w:line="240" w:lineRule="exact"/>
                    <w:rPr>
                      <w:rFonts w:hint="eastAsia"/>
                      <w:sz w:val="14"/>
                      <w:szCs w:val="14"/>
                    </w:rPr>
                  </w:pPr>
                </w:p>
              </w:tc>
            </w:tr>
            <w:tr w:rsidR="000062A3" w:rsidRPr="00BF1AA0" w:rsidTr="001244A5">
              <w:trPr>
                <w:trHeight w:val="219"/>
                <w:jc w:val="center"/>
              </w:trPr>
              <w:tc>
                <w:tcPr>
                  <w:tcW w:w="833" w:type="dxa"/>
                  <w:shd w:val="clear" w:color="auto" w:fill="auto"/>
                  <w:vAlign w:val="center"/>
                </w:tcPr>
                <w:p w:rsidR="000062A3" w:rsidRPr="00BF1AA0" w:rsidRDefault="000062A3" w:rsidP="002E0013">
                  <w:pPr>
                    <w:spacing w:line="140" w:lineRule="exact"/>
                    <w:jc w:val="distribute"/>
                    <w:rPr>
                      <w:rFonts w:hint="eastAsia"/>
                      <w:sz w:val="14"/>
                      <w:szCs w:val="14"/>
                    </w:rPr>
                  </w:pPr>
                  <w:r w:rsidRPr="00BF1AA0">
                    <w:rPr>
                      <w:rFonts w:hint="eastAsia"/>
                      <w:sz w:val="14"/>
                      <w:szCs w:val="14"/>
                    </w:rPr>
                    <w:t>測定年月日</w:t>
                  </w:r>
                </w:p>
              </w:tc>
              <w:tc>
                <w:tcPr>
                  <w:tcW w:w="1805" w:type="dxa"/>
                  <w:gridSpan w:val="3"/>
                  <w:shd w:val="clear" w:color="auto" w:fill="auto"/>
                  <w:vAlign w:val="center"/>
                </w:tcPr>
                <w:p w:rsidR="000062A3" w:rsidRPr="00BF1AA0" w:rsidRDefault="000062A3" w:rsidP="002E0013">
                  <w:pPr>
                    <w:spacing w:line="140" w:lineRule="exact"/>
                    <w:rPr>
                      <w:rFonts w:hint="eastAsia"/>
                      <w:sz w:val="14"/>
                      <w:szCs w:val="14"/>
                    </w:rPr>
                  </w:pPr>
                  <w:r w:rsidRPr="00BF1AA0">
                    <w:rPr>
                      <w:rFonts w:hint="eastAsia"/>
                      <w:sz w:val="14"/>
                      <w:szCs w:val="14"/>
                    </w:rPr>
                    <w:t xml:space="preserve">　・　・　・時刻　　：</w:t>
                  </w:r>
                </w:p>
              </w:tc>
              <w:tc>
                <w:tcPr>
                  <w:tcW w:w="364" w:type="dxa"/>
                  <w:shd w:val="clear" w:color="auto" w:fill="auto"/>
                  <w:vAlign w:val="center"/>
                </w:tcPr>
                <w:p w:rsidR="000062A3" w:rsidRPr="00BF1AA0" w:rsidRDefault="000062A3" w:rsidP="002E0013">
                  <w:pPr>
                    <w:spacing w:line="140" w:lineRule="exact"/>
                    <w:jc w:val="center"/>
                    <w:rPr>
                      <w:rFonts w:hint="eastAsia"/>
                      <w:sz w:val="14"/>
                      <w:szCs w:val="14"/>
                    </w:rPr>
                  </w:pPr>
                  <w:r w:rsidRPr="00BF1AA0">
                    <w:rPr>
                      <w:rFonts w:hint="eastAsia"/>
                      <w:sz w:val="14"/>
                      <w:szCs w:val="14"/>
                    </w:rPr>
                    <w:t>１</w:t>
                  </w:r>
                </w:p>
              </w:tc>
              <w:tc>
                <w:tcPr>
                  <w:tcW w:w="587" w:type="dxa"/>
                  <w:shd w:val="clear" w:color="auto" w:fill="auto"/>
                </w:tcPr>
                <w:p w:rsidR="000062A3" w:rsidRPr="00BF1AA0" w:rsidRDefault="000062A3" w:rsidP="002E0013">
                  <w:pPr>
                    <w:spacing w:line="140" w:lineRule="exact"/>
                    <w:rPr>
                      <w:rFonts w:hint="eastAsia"/>
                      <w:sz w:val="14"/>
                      <w:szCs w:val="14"/>
                    </w:rPr>
                  </w:pPr>
                </w:p>
                <w:p w:rsidR="000062A3" w:rsidRPr="00BF1AA0" w:rsidRDefault="000062A3" w:rsidP="002E0013">
                  <w:pPr>
                    <w:spacing w:line="140" w:lineRule="exact"/>
                    <w:rPr>
                      <w:rFonts w:hint="eastAsia"/>
                      <w:sz w:val="14"/>
                      <w:szCs w:val="14"/>
                    </w:rPr>
                  </w:pPr>
                </w:p>
              </w:tc>
              <w:tc>
                <w:tcPr>
                  <w:tcW w:w="680" w:type="dxa"/>
                  <w:shd w:val="clear" w:color="auto" w:fill="auto"/>
                </w:tcPr>
                <w:p w:rsidR="000062A3" w:rsidRPr="00BF1AA0" w:rsidRDefault="000062A3" w:rsidP="002E0013">
                  <w:pPr>
                    <w:spacing w:line="140" w:lineRule="exact"/>
                    <w:rPr>
                      <w:rFonts w:hint="eastAsia"/>
                      <w:sz w:val="14"/>
                      <w:szCs w:val="14"/>
                    </w:rPr>
                  </w:pPr>
                </w:p>
              </w:tc>
            </w:tr>
            <w:tr w:rsidR="000062A3" w:rsidRPr="00BF1AA0" w:rsidTr="001244A5">
              <w:trPr>
                <w:trHeight w:val="219"/>
                <w:jc w:val="center"/>
              </w:trPr>
              <w:tc>
                <w:tcPr>
                  <w:tcW w:w="833" w:type="dxa"/>
                  <w:shd w:val="clear" w:color="auto" w:fill="auto"/>
                  <w:vAlign w:val="center"/>
                </w:tcPr>
                <w:p w:rsidR="000062A3" w:rsidRPr="00BF1AA0" w:rsidRDefault="000062A3" w:rsidP="002E0013">
                  <w:pPr>
                    <w:spacing w:line="140" w:lineRule="exact"/>
                    <w:jc w:val="distribute"/>
                    <w:rPr>
                      <w:rFonts w:hint="eastAsia"/>
                      <w:sz w:val="14"/>
                      <w:szCs w:val="14"/>
                    </w:rPr>
                  </w:pPr>
                  <w:r w:rsidRPr="00BF1AA0">
                    <w:rPr>
                      <w:rFonts w:hint="eastAsia"/>
                      <w:sz w:val="14"/>
                      <w:szCs w:val="14"/>
                    </w:rPr>
                    <w:t>工種</w:t>
                  </w:r>
                </w:p>
              </w:tc>
              <w:tc>
                <w:tcPr>
                  <w:tcW w:w="1805" w:type="dxa"/>
                  <w:gridSpan w:val="3"/>
                  <w:shd w:val="clear" w:color="auto" w:fill="auto"/>
                </w:tcPr>
                <w:p w:rsidR="000062A3" w:rsidRPr="00BF1AA0" w:rsidRDefault="000062A3" w:rsidP="002E0013">
                  <w:pPr>
                    <w:spacing w:line="140" w:lineRule="exact"/>
                    <w:rPr>
                      <w:rFonts w:hint="eastAsia"/>
                      <w:sz w:val="14"/>
                      <w:szCs w:val="14"/>
                    </w:rPr>
                  </w:pPr>
                </w:p>
              </w:tc>
              <w:tc>
                <w:tcPr>
                  <w:tcW w:w="364" w:type="dxa"/>
                  <w:shd w:val="clear" w:color="auto" w:fill="auto"/>
                  <w:vAlign w:val="center"/>
                </w:tcPr>
                <w:p w:rsidR="000062A3" w:rsidRPr="00BF1AA0" w:rsidRDefault="000062A3" w:rsidP="002E0013">
                  <w:pPr>
                    <w:spacing w:line="140" w:lineRule="exact"/>
                    <w:jc w:val="center"/>
                    <w:rPr>
                      <w:rFonts w:hint="eastAsia"/>
                      <w:sz w:val="14"/>
                      <w:szCs w:val="14"/>
                    </w:rPr>
                  </w:pPr>
                  <w:r w:rsidRPr="00BF1AA0">
                    <w:rPr>
                      <w:rFonts w:hint="eastAsia"/>
                      <w:sz w:val="14"/>
                      <w:szCs w:val="14"/>
                    </w:rPr>
                    <w:t>２</w:t>
                  </w:r>
                </w:p>
              </w:tc>
              <w:tc>
                <w:tcPr>
                  <w:tcW w:w="587" w:type="dxa"/>
                  <w:shd w:val="clear" w:color="auto" w:fill="auto"/>
                </w:tcPr>
                <w:p w:rsidR="000062A3" w:rsidRPr="00BF1AA0" w:rsidRDefault="000062A3" w:rsidP="002E0013">
                  <w:pPr>
                    <w:spacing w:line="140" w:lineRule="exact"/>
                    <w:rPr>
                      <w:rFonts w:hint="eastAsia"/>
                      <w:sz w:val="14"/>
                      <w:szCs w:val="14"/>
                    </w:rPr>
                  </w:pPr>
                </w:p>
                <w:p w:rsidR="000062A3" w:rsidRPr="00BF1AA0" w:rsidRDefault="000062A3" w:rsidP="002E0013">
                  <w:pPr>
                    <w:spacing w:line="140" w:lineRule="exact"/>
                    <w:rPr>
                      <w:rFonts w:hint="eastAsia"/>
                      <w:sz w:val="14"/>
                      <w:szCs w:val="14"/>
                    </w:rPr>
                  </w:pPr>
                </w:p>
              </w:tc>
              <w:tc>
                <w:tcPr>
                  <w:tcW w:w="680" w:type="dxa"/>
                  <w:shd w:val="clear" w:color="auto" w:fill="auto"/>
                </w:tcPr>
                <w:p w:rsidR="000062A3" w:rsidRPr="00BF1AA0" w:rsidRDefault="000062A3" w:rsidP="002E0013">
                  <w:pPr>
                    <w:spacing w:line="140" w:lineRule="exact"/>
                    <w:rPr>
                      <w:rFonts w:hint="eastAsia"/>
                      <w:sz w:val="14"/>
                      <w:szCs w:val="14"/>
                    </w:rPr>
                  </w:pPr>
                </w:p>
              </w:tc>
            </w:tr>
            <w:tr w:rsidR="000062A3" w:rsidRPr="00BF1AA0" w:rsidTr="001244A5">
              <w:trPr>
                <w:trHeight w:val="219"/>
                <w:jc w:val="center"/>
              </w:trPr>
              <w:tc>
                <w:tcPr>
                  <w:tcW w:w="833" w:type="dxa"/>
                  <w:shd w:val="clear" w:color="auto" w:fill="auto"/>
                  <w:vAlign w:val="center"/>
                </w:tcPr>
                <w:p w:rsidR="000062A3" w:rsidRPr="00BF1AA0" w:rsidRDefault="000062A3" w:rsidP="002E0013">
                  <w:pPr>
                    <w:spacing w:line="140" w:lineRule="exact"/>
                    <w:jc w:val="distribute"/>
                    <w:rPr>
                      <w:rFonts w:hint="eastAsia"/>
                      <w:sz w:val="14"/>
                      <w:szCs w:val="14"/>
                    </w:rPr>
                  </w:pPr>
                  <w:r w:rsidRPr="00BF1AA0">
                    <w:rPr>
                      <w:rFonts w:hint="eastAsia"/>
                      <w:sz w:val="14"/>
                      <w:szCs w:val="14"/>
                    </w:rPr>
                    <w:t>コンクリートの種類</w:t>
                  </w:r>
                </w:p>
              </w:tc>
              <w:tc>
                <w:tcPr>
                  <w:tcW w:w="1805" w:type="dxa"/>
                  <w:gridSpan w:val="3"/>
                  <w:shd w:val="clear" w:color="auto" w:fill="auto"/>
                </w:tcPr>
                <w:p w:rsidR="000062A3" w:rsidRPr="00BF1AA0" w:rsidRDefault="000062A3" w:rsidP="002E0013">
                  <w:pPr>
                    <w:spacing w:line="140" w:lineRule="exact"/>
                    <w:rPr>
                      <w:rFonts w:hint="eastAsia"/>
                      <w:sz w:val="14"/>
                      <w:szCs w:val="14"/>
                    </w:rPr>
                  </w:pPr>
                </w:p>
              </w:tc>
              <w:tc>
                <w:tcPr>
                  <w:tcW w:w="364" w:type="dxa"/>
                  <w:shd w:val="clear" w:color="auto" w:fill="auto"/>
                  <w:vAlign w:val="center"/>
                </w:tcPr>
                <w:p w:rsidR="000062A3" w:rsidRPr="00BF1AA0" w:rsidRDefault="000062A3" w:rsidP="002E0013">
                  <w:pPr>
                    <w:spacing w:line="140" w:lineRule="exact"/>
                    <w:jc w:val="center"/>
                    <w:rPr>
                      <w:rFonts w:hint="eastAsia"/>
                      <w:sz w:val="14"/>
                      <w:szCs w:val="14"/>
                    </w:rPr>
                  </w:pPr>
                  <w:r w:rsidRPr="00BF1AA0">
                    <w:rPr>
                      <w:rFonts w:hint="eastAsia"/>
                      <w:sz w:val="14"/>
                      <w:szCs w:val="14"/>
                    </w:rPr>
                    <w:t>３</w:t>
                  </w:r>
                </w:p>
              </w:tc>
              <w:tc>
                <w:tcPr>
                  <w:tcW w:w="587" w:type="dxa"/>
                  <w:shd w:val="clear" w:color="auto" w:fill="auto"/>
                </w:tcPr>
                <w:p w:rsidR="000062A3" w:rsidRPr="00BF1AA0" w:rsidRDefault="000062A3" w:rsidP="002E0013">
                  <w:pPr>
                    <w:spacing w:line="140" w:lineRule="exact"/>
                    <w:rPr>
                      <w:rFonts w:hint="eastAsia"/>
                      <w:sz w:val="14"/>
                      <w:szCs w:val="14"/>
                    </w:rPr>
                  </w:pPr>
                </w:p>
                <w:p w:rsidR="000062A3" w:rsidRPr="00BF1AA0" w:rsidRDefault="000062A3" w:rsidP="002E0013">
                  <w:pPr>
                    <w:spacing w:line="140" w:lineRule="exact"/>
                    <w:rPr>
                      <w:rFonts w:hint="eastAsia"/>
                      <w:sz w:val="14"/>
                      <w:szCs w:val="14"/>
                    </w:rPr>
                  </w:pPr>
                </w:p>
              </w:tc>
              <w:tc>
                <w:tcPr>
                  <w:tcW w:w="680" w:type="dxa"/>
                  <w:shd w:val="clear" w:color="auto" w:fill="auto"/>
                </w:tcPr>
                <w:p w:rsidR="000062A3" w:rsidRPr="00BF1AA0" w:rsidRDefault="000062A3" w:rsidP="002E0013">
                  <w:pPr>
                    <w:spacing w:line="140" w:lineRule="exact"/>
                    <w:rPr>
                      <w:rFonts w:hint="eastAsia"/>
                      <w:sz w:val="14"/>
                      <w:szCs w:val="14"/>
                    </w:rPr>
                  </w:pPr>
                </w:p>
              </w:tc>
            </w:tr>
            <w:tr w:rsidR="000062A3" w:rsidRPr="00BF1AA0" w:rsidTr="001244A5">
              <w:trPr>
                <w:trHeight w:val="219"/>
                <w:jc w:val="center"/>
              </w:trPr>
              <w:tc>
                <w:tcPr>
                  <w:tcW w:w="833" w:type="dxa"/>
                  <w:shd w:val="clear" w:color="auto" w:fill="auto"/>
                  <w:vAlign w:val="center"/>
                </w:tcPr>
                <w:p w:rsidR="000062A3" w:rsidRPr="00BF1AA0" w:rsidRDefault="000062A3" w:rsidP="002E0013">
                  <w:pPr>
                    <w:spacing w:line="140" w:lineRule="exact"/>
                    <w:jc w:val="distribute"/>
                    <w:rPr>
                      <w:rFonts w:hint="eastAsia"/>
                      <w:sz w:val="14"/>
                      <w:szCs w:val="14"/>
                    </w:rPr>
                  </w:pPr>
                  <w:r w:rsidRPr="00BF1AA0">
                    <w:rPr>
                      <w:rFonts w:hint="eastAsia"/>
                      <w:sz w:val="14"/>
                      <w:szCs w:val="14"/>
                    </w:rPr>
                    <w:t>コンクリートの製造会社名</w:t>
                  </w:r>
                </w:p>
              </w:tc>
              <w:tc>
                <w:tcPr>
                  <w:tcW w:w="1805" w:type="dxa"/>
                  <w:gridSpan w:val="3"/>
                  <w:shd w:val="clear" w:color="auto" w:fill="auto"/>
                </w:tcPr>
                <w:p w:rsidR="000062A3" w:rsidRPr="00BF1AA0" w:rsidRDefault="000062A3" w:rsidP="002E0013">
                  <w:pPr>
                    <w:spacing w:line="140" w:lineRule="exact"/>
                    <w:rPr>
                      <w:rFonts w:hint="eastAsia"/>
                      <w:sz w:val="14"/>
                      <w:szCs w:val="14"/>
                    </w:rPr>
                  </w:pPr>
                </w:p>
              </w:tc>
              <w:tc>
                <w:tcPr>
                  <w:tcW w:w="364" w:type="dxa"/>
                  <w:shd w:val="clear" w:color="auto" w:fill="auto"/>
                  <w:vAlign w:val="center"/>
                </w:tcPr>
                <w:p w:rsidR="000062A3" w:rsidRPr="00BF1AA0" w:rsidRDefault="000062A3" w:rsidP="002E0013">
                  <w:pPr>
                    <w:spacing w:line="140" w:lineRule="exact"/>
                    <w:jc w:val="center"/>
                    <w:rPr>
                      <w:rFonts w:hint="eastAsia"/>
                      <w:sz w:val="14"/>
                      <w:szCs w:val="14"/>
                    </w:rPr>
                  </w:pPr>
                  <w:r w:rsidRPr="00BF1AA0">
                    <w:rPr>
                      <w:rFonts w:hint="eastAsia"/>
                      <w:sz w:val="14"/>
                      <w:szCs w:val="14"/>
                    </w:rPr>
                    <w:t>計</w:t>
                  </w:r>
                </w:p>
              </w:tc>
              <w:tc>
                <w:tcPr>
                  <w:tcW w:w="587" w:type="dxa"/>
                  <w:shd w:val="clear" w:color="auto" w:fill="auto"/>
                </w:tcPr>
                <w:p w:rsidR="000062A3" w:rsidRPr="00BF1AA0" w:rsidRDefault="000062A3" w:rsidP="002E0013">
                  <w:pPr>
                    <w:spacing w:line="140" w:lineRule="exact"/>
                    <w:rPr>
                      <w:rFonts w:hint="eastAsia"/>
                      <w:sz w:val="14"/>
                      <w:szCs w:val="14"/>
                    </w:rPr>
                  </w:pPr>
                </w:p>
              </w:tc>
              <w:tc>
                <w:tcPr>
                  <w:tcW w:w="680" w:type="dxa"/>
                  <w:shd w:val="clear" w:color="auto" w:fill="auto"/>
                </w:tcPr>
                <w:p w:rsidR="000062A3" w:rsidRPr="00BF1AA0" w:rsidRDefault="000062A3" w:rsidP="002E0013">
                  <w:pPr>
                    <w:spacing w:line="140" w:lineRule="exact"/>
                    <w:rPr>
                      <w:rFonts w:hint="eastAsia"/>
                      <w:sz w:val="14"/>
                      <w:szCs w:val="14"/>
                    </w:rPr>
                  </w:pPr>
                </w:p>
              </w:tc>
            </w:tr>
            <w:tr w:rsidR="000062A3" w:rsidRPr="00BF1AA0" w:rsidTr="001244A5">
              <w:trPr>
                <w:trHeight w:val="219"/>
                <w:jc w:val="center"/>
              </w:trPr>
              <w:tc>
                <w:tcPr>
                  <w:tcW w:w="833" w:type="dxa"/>
                  <w:shd w:val="clear" w:color="auto" w:fill="auto"/>
                  <w:vAlign w:val="center"/>
                </w:tcPr>
                <w:p w:rsidR="000062A3" w:rsidRPr="00BF1AA0" w:rsidRDefault="000062A3" w:rsidP="002E0013">
                  <w:pPr>
                    <w:spacing w:line="140" w:lineRule="exact"/>
                    <w:jc w:val="distribute"/>
                    <w:rPr>
                      <w:rFonts w:hint="eastAsia"/>
                      <w:sz w:val="14"/>
                      <w:szCs w:val="14"/>
                    </w:rPr>
                  </w:pPr>
                  <w:r w:rsidRPr="00BF1AA0">
                    <w:rPr>
                      <w:rFonts w:hint="eastAsia"/>
                      <w:sz w:val="14"/>
                      <w:szCs w:val="14"/>
                    </w:rPr>
                    <w:t>混和剤の種類</w:t>
                  </w:r>
                </w:p>
              </w:tc>
              <w:tc>
                <w:tcPr>
                  <w:tcW w:w="521" w:type="dxa"/>
                  <w:shd w:val="clear" w:color="auto" w:fill="auto"/>
                </w:tcPr>
                <w:p w:rsidR="000062A3" w:rsidRPr="00BF1AA0" w:rsidRDefault="000062A3" w:rsidP="002E0013">
                  <w:pPr>
                    <w:spacing w:line="140" w:lineRule="exact"/>
                    <w:rPr>
                      <w:rFonts w:hint="eastAsia"/>
                      <w:sz w:val="14"/>
                      <w:szCs w:val="14"/>
                    </w:rPr>
                  </w:pPr>
                </w:p>
              </w:tc>
              <w:tc>
                <w:tcPr>
                  <w:tcW w:w="570" w:type="dxa"/>
                  <w:shd w:val="clear" w:color="auto" w:fill="auto"/>
                  <w:vAlign w:val="center"/>
                </w:tcPr>
                <w:p w:rsidR="000062A3" w:rsidRPr="00BF1AA0" w:rsidRDefault="000062A3" w:rsidP="002E0013">
                  <w:pPr>
                    <w:spacing w:line="140" w:lineRule="exact"/>
                    <w:jc w:val="distribute"/>
                    <w:rPr>
                      <w:rFonts w:hint="eastAsia"/>
                      <w:w w:val="80"/>
                      <w:sz w:val="14"/>
                      <w:szCs w:val="14"/>
                    </w:rPr>
                  </w:pPr>
                  <w:r w:rsidRPr="00BF1AA0">
                    <w:rPr>
                      <w:rFonts w:hint="eastAsia"/>
                      <w:w w:val="80"/>
                      <w:sz w:val="14"/>
                      <w:szCs w:val="14"/>
                    </w:rPr>
                    <w:t>立方米当たり使用量</w:t>
                  </w:r>
                </w:p>
              </w:tc>
              <w:tc>
                <w:tcPr>
                  <w:tcW w:w="714" w:type="dxa"/>
                  <w:shd w:val="clear" w:color="auto" w:fill="auto"/>
                </w:tcPr>
                <w:p w:rsidR="000062A3" w:rsidRPr="00BF1AA0" w:rsidRDefault="000062A3" w:rsidP="002E0013">
                  <w:pPr>
                    <w:spacing w:line="140" w:lineRule="exact"/>
                    <w:rPr>
                      <w:rFonts w:hint="eastAsia"/>
                      <w:sz w:val="14"/>
                      <w:szCs w:val="14"/>
                    </w:rPr>
                  </w:pPr>
                </w:p>
              </w:tc>
              <w:tc>
                <w:tcPr>
                  <w:tcW w:w="364" w:type="dxa"/>
                  <w:vMerge w:val="restart"/>
                  <w:shd w:val="clear" w:color="auto" w:fill="auto"/>
                  <w:textDirection w:val="tbRlV"/>
                  <w:vAlign w:val="center"/>
                </w:tcPr>
                <w:p w:rsidR="000062A3" w:rsidRPr="00BF1AA0" w:rsidRDefault="000062A3" w:rsidP="002E0013">
                  <w:pPr>
                    <w:jc w:val="center"/>
                    <w:rPr>
                      <w:rFonts w:hint="eastAsia"/>
                      <w:sz w:val="14"/>
                      <w:szCs w:val="14"/>
                    </w:rPr>
                  </w:pPr>
                  <w:r w:rsidRPr="00BF1AA0">
                    <w:rPr>
                      <w:rFonts w:hint="eastAsia"/>
                      <w:sz w:val="14"/>
                      <w:szCs w:val="14"/>
                    </w:rPr>
                    <w:t>平均値</w:t>
                  </w:r>
                </w:p>
              </w:tc>
              <w:tc>
                <w:tcPr>
                  <w:tcW w:w="587" w:type="dxa"/>
                  <w:vMerge w:val="restart"/>
                  <w:shd w:val="clear" w:color="auto" w:fill="auto"/>
                </w:tcPr>
                <w:p w:rsidR="000062A3" w:rsidRPr="00BF1AA0" w:rsidRDefault="000062A3" w:rsidP="002E0013">
                  <w:pPr>
                    <w:spacing w:line="240" w:lineRule="exact"/>
                    <w:rPr>
                      <w:rFonts w:hint="eastAsia"/>
                      <w:sz w:val="14"/>
                      <w:szCs w:val="14"/>
                    </w:rPr>
                  </w:pPr>
                </w:p>
              </w:tc>
              <w:tc>
                <w:tcPr>
                  <w:tcW w:w="680" w:type="dxa"/>
                  <w:vMerge w:val="restart"/>
                  <w:shd w:val="clear" w:color="auto" w:fill="auto"/>
                </w:tcPr>
                <w:p w:rsidR="000062A3" w:rsidRPr="00BF1AA0" w:rsidRDefault="000062A3" w:rsidP="002E0013">
                  <w:pPr>
                    <w:spacing w:line="240" w:lineRule="exact"/>
                    <w:rPr>
                      <w:rFonts w:hint="eastAsia"/>
                      <w:sz w:val="14"/>
                      <w:szCs w:val="14"/>
                    </w:rPr>
                  </w:pPr>
                </w:p>
              </w:tc>
            </w:tr>
            <w:tr w:rsidR="000062A3" w:rsidRPr="00BF1AA0" w:rsidTr="001244A5">
              <w:trPr>
                <w:trHeight w:val="219"/>
                <w:jc w:val="center"/>
              </w:trPr>
              <w:tc>
                <w:tcPr>
                  <w:tcW w:w="833" w:type="dxa"/>
                  <w:shd w:val="clear" w:color="auto" w:fill="auto"/>
                  <w:vAlign w:val="center"/>
                </w:tcPr>
                <w:p w:rsidR="000062A3" w:rsidRPr="00BF1AA0" w:rsidRDefault="000062A3" w:rsidP="002E0013">
                  <w:pPr>
                    <w:spacing w:line="140" w:lineRule="exact"/>
                    <w:jc w:val="distribute"/>
                    <w:rPr>
                      <w:rFonts w:hint="eastAsia"/>
                      <w:w w:val="90"/>
                      <w:sz w:val="14"/>
                      <w:szCs w:val="14"/>
                    </w:rPr>
                  </w:pPr>
                  <w:r w:rsidRPr="00BF1AA0">
                    <w:rPr>
                      <w:rFonts w:hint="eastAsia"/>
                      <w:w w:val="90"/>
                      <w:sz w:val="14"/>
                      <w:szCs w:val="14"/>
                    </w:rPr>
                    <w:t>セメントの</w:t>
                  </w:r>
                </w:p>
                <w:p w:rsidR="000062A3" w:rsidRPr="00BF1AA0" w:rsidRDefault="000062A3" w:rsidP="002E0013">
                  <w:pPr>
                    <w:spacing w:line="140" w:lineRule="exact"/>
                    <w:jc w:val="distribute"/>
                    <w:rPr>
                      <w:rFonts w:hint="eastAsia"/>
                      <w:w w:val="90"/>
                      <w:sz w:val="14"/>
                      <w:szCs w:val="14"/>
                    </w:rPr>
                  </w:pPr>
                  <w:r w:rsidRPr="00BF1AA0">
                    <w:rPr>
                      <w:rFonts w:hint="eastAsia"/>
                      <w:w w:val="90"/>
                      <w:sz w:val="14"/>
                      <w:szCs w:val="14"/>
                    </w:rPr>
                    <w:t>種類</w:t>
                  </w:r>
                </w:p>
              </w:tc>
              <w:tc>
                <w:tcPr>
                  <w:tcW w:w="1805" w:type="dxa"/>
                  <w:gridSpan w:val="3"/>
                  <w:shd w:val="clear" w:color="auto" w:fill="auto"/>
                </w:tcPr>
                <w:p w:rsidR="000062A3" w:rsidRPr="00BF1AA0" w:rsidRDefault="000062A3" w:rsidP="002E0013">
                  <w:pPr>
                    <w:spacing w:line="240" w:lineRule="exact"/>
                    <w:rPr>
                      <w:rFonts w:hint="eastAsia"/>
                      <w:sz w:val="14"/>
                      <w:szCs w:val="14"/>
                    </w:rPr>
                  </w:pPr>
                </w:p>
              </w:tc>
              <w:tc>
                <w:tcPr>
                  <w:tcW w:w="364" w:type="dxa"/>
                  <w:vMerge/>
                  <w:shd w:val="clear" w:color="auto" w:fill="auto"/>
                </w:tcPr>
                <w:p w:rsidR="000062A3" w:rsidRPr="00BF1AA0" w:rsidRDefault="000062A3" w:rsidP="002E0013">
                  <w:pPr>
                    <w:spacing w:line="240" w:lineRule="exact"/>
                    <w:rPr>
                      <w:rFonts w:hint="eastAsia"/>
                      <w:sz w:val="14"/>
                      <w:szCs w:val="14"/>
                    </w:rPr>
                  </w:pPr>
                </w:p>
              </w:tc>
              <w:tc>
                <w:tcPr>
                  <w:tcW w:w="587" w:type="dxa"/>
                  <w:vMerge/>
                  <w:shd w:val="clear" w:color="auto" w:fill="auto"/>
                </w:tcPr>
                <w:p w:rsidR="000062A3" w:rsidRPr="00BF1AA0" w:rsidRDefault="000062A3" w:rsidP="002E0013">
                  <w:pPr>
                    <w:spacing w:line="240" w:lineRule="exact"/>
                    <w:rPr>
                      <w:rFonts w:hint="eastAsia"/>
                      <w:sz w:val="14"/>
                      <w:szCs w:val="14"/>
                    </w:rPr>
                  </w:pPr>
                </w:p>
              </w:tc>
              <w:tc>
                <w:tcPr>
                  <w:tcW w:w="680" w:type="dxa"/>
                  <w:vMerge/>
                  <w:shd w:val="clear" w:color="auto" w:fill="auto"/>
                </w:tcPr>
                <w:p w:rsidR="000062A3" w:rsidRPr="00BF1AA0" w:rsidRDefault="000062A3" w:rsidP="002E0013">
                  <w:pPr>
                    <w:spacing w:line="240" w:lineRule="exact"/>
                    <w:rPr>
                      <w:rFonts w:hint="eastAsia"/>
                      <w:sz w:val="14"/>
                      <w:szCs w:val="14"/>
                    </w:rPr>
                  </w:pPr>
                </w:p>
              </w:tc>
            </w:tr>
            <w:tr w:rsidR="000062A3" w:rsidRPr="00BF1AA0" w:rsidTr="001244A5">
              <w:trPr>
                <w:trHeight w:val="219"/>
                <w:jc w:val="center"/>
              </w:trPr>
              <w:tc>
                <w:tcPr>
                  <w:tcW w:w="833" w:type="dxa"/>
                  <w:shd w:val="clear" w:color="auto" w:fill="auto"/>
                  <w:vAlign w:val="center"/>
                </w:tcPr>
                <w:p w:rsidR="000062A3" w:rsidRPr="00BF1AA0" w:rsidRDefault="000062A3" w:rsidP="002E0013">
                  <w:pPr>
                    <w:spacing w:line="240" w:lineRule="exact"/>
                    <w:jc w:val="distribute"/>
                    <w:rPr>
                      <w:rFonts w:hint="eastAsia"/>
                      <w:sz w:val="14"/>
                      <w:szCs w:val="14"/>
                    </w:rPr>
                  </w:pPr>
                  <w:r w:rsidRPr="00BF1AA0">
                    <w:rPr>
                      <w:rFonts w:hint="eastAsia"/>
                      <w:sz w:val="14"/>
                      <w:szCs w:val="14"/>
                    </w:rPr>
                    <w:t>単位水量</w:t>
                  </w:r>
                </w:p>
              </w:tc>
              <w:tc>
                <w:tcPr>
                  <w:tcW w:w="1805" w:type="dxa"/>
                  <w:gridSpan w:val="3"/>
                  <w:shd w:val="clear" w:color="auto" w:fill="auto"/>
                </w:tcPr>
                <w:p w:rsidR="000062A3" w:rsidRPr="00BF1AA0" w:rsidRDefault="000062A3" w:rsidP="002E0013">
                  <w:pPr>
                    <w:spacing w:line="240" w:lineRule="exact"/>
                    <w:jc w:val="right"/>
                    <w:rPr>
                      <w:rFonts w:hint="eastAsia"/>
                      <w:sz w:val="14"/>
                      <w:szCs w:val="14"/>
                    </w:rPr>
                  </w:pPr>
                  <w:r w:rsidRPr="00BF1AA0">
                    <w:rPr>
                      <w:rFonts w:hint="eastAsia"/>
                      <w:sz w:val="14"/>
                      <w:szCs w:val="14"/>
                    </w:rPr>
                    <w:t>kg/m3</w:t>
                  </w:r>
                </w:p>
              </w:tc>
              <w:tc>
                <w:tcPr>
                  <w:tcW w:w="364" w:type="dxa"/>
                  <w:vMerge/>
                  <w:shd w:val="clear" w:color="auto" w:fill="auto"/>
                </w:tcPr>
                <w:p w:rsidR="000062A3" w:rsidRPr="00BF1AA0" w:rsidRDefault="000062A3" w:rsidP="002E0013">
                  <w:pPr>
                    <w:spacing w:line="240" w:lineRule="exact"/>
                    <w:rPr>
                      <w:rFonts w:hint="eastAsia"/>
                      <w:sz w:val="14"/>
                      <w:szCs w:val="14"/>
                    </w:rPr>
                  </w:pPr>
                </w:p>
              </w:tc>
              <w:tc>
                <w:tcPr>
                  <w:tcW w:w="587" w:type="dxa"/>
                  <w:vMerge/>
                  <w:shd w:val="clear" w:color="auto" w:fill="auto"/>
                </w:tcPr>
                <w:p w:rsidR="000062A3" w:rsidRPr="00BF1AA0" w:rsidRDefault="000062A3" w:rsidP="002E0013">
                  <w:pPr>
                    <w:spacing w:line="240" w:lineRule="exact"/>
                    <w:rPr>
                      <w:rFonts w:hint="eastAsia"/>
                      <w:sz w:val="14"/>
                      <w:szCs w:val="14"/>
                    </w:rPr>
                  </w:pPr>
                </w:p>
              </w:tc>
              <w:tc>
                <w:tcPr>
                  <w:tcW w:w="680" w:type="dxa"/>
                  <w:vMerge/>
                  <w:shd w:val="clear" w:color="auto" w:fill="auto"/>
                </w:tcPr>
                <w:p w:rsidR="000062A3" w:rsidRPr="00BF1AA0" w:rsidRDefault="000062A3" w:rsidP="002E0013">
                  <w:pPr>
                    <w:spacing w:line="240" w:lineRule="exact"/>
                    <w:rPr>
                      <w:rFonts w:hint="eastAsia"/>
                      <w:sz w:val="14"/>
                      <w:szCs w:val="14"/>
                    </w:rPr>
                  </w:pPr>
                </w:p>
              </w:tc>
            </w:tr>
            <w:tr w:rsidR="000062A3" w:rsidRPr="00BF1AA0" w:rsidTr="001244A5">
              <w:trPr>
                <w:trHeight w:val="219"/>
                <w:jc w:val="center"/>
              </w:trPr>
              <w:tc>
                <w:tcPr>
                  <w:tcW w:w="833" w:type="dxa"/>
                  <w:shd w:val="clear" w:color="auto" w:fill="auto"/>
                  <w:vAlign w:val="center"/>
                </w:tcPr>
                <w:p w:rsidR="000062A3" w:rsidRPr="00BF1AA0" w:rsidRDefault="000062A3" w:rsidP="002E0013">
                  <w:pPr>
                    <w:spacing w:line="240" w:lineRule="exact"/>
                    <w:jc w:val="distribute"/>
                    <w:rPr>
                      <w:rFonts w:hint="eastAsia"/>
                      <w:sz w:val="14"/>
                      <w:szCs w:val="14"/>
                    </w:rPr>
                  </w:pPr>
                  <w:r w:rsidRPr="00BF1AA0">
                    <w:rPr>
                      <w:rFonts w:hint="eastAsia"/>
                      <w:sz w:val="14"/>
                      <w:szCs w:val="14"/>
                    </w:rPr>
                    <w:t>測定器名</w:t>
                  </w:r>
                </w:p>
              </w:tc>
              <w:tc>
                <w:tcPr>
                  <w:tcW w:w="1805" w:type="dxa"/>
                  <w:gridSpan w:val="3"/>
                  <w:shd w:val="clear" w:color="auto" w:fill="auto"/>
                </w:tcPr>
                <w:p w:rsidR="000062A3" w:rsidRPr="00BF1AA0" w:rsidRDefault="000062A3" w:rsidP="002E0013">
                  <w:pPr>
                    <w:spacing w:line="240" w:lineRule="exact"/>
                    <w:rPr>
                      <w:rFonts w:hint="eastAsia"/>
                      <w:sz w:val="14"/>
                      <w:szCs w:val="14"/>
                    </w:rPr>
                  </w:pPr>
                </w:p>
              </w:tc>
              <w:tc>
                <w:tcPr>
                  <w:tcW w:w="364" w:type="dxa"/>
                  <w:shd w:val="clear" w:color="auto" w:fill="auto"/>
                </w:tcPr>
                <w:p w:rsidR="000062A3" w:rsidRPr="00BF1AA0" w:rsidRDefault="000062A3" w:rsidP="002E0013">
                  <w:pPr>
                    <w:spacing w:line="240" w:lineRule="exact"/>
                    <w:rPr>
                      <w:rFonts w:hint="eastAsia"/>
                      <w:sz w:val="14"/>
                      <w:szCs w:val="14"/>
                    </w:rPr>
                  </w:pPr>
                </w:p>
              </w:tc>
              <w:tc>
                <w:tcPr>
                  <w:tcW w:w="587" w:type="dxa"/>
                  <w:shd w:val="clear" w:color="auto" w:fill="auto"/>
                </w:tcPr>
                <w:p w:rsidR="000062A3" w:rsidRPr="00BF1AA0" w:rsidRDefault="000062A3" w:rsidP="002E0013">
                  <w:pPr>
                    <w:spacing w:line="240" w:lineRule="exact"/>
                    <w:rPr>
                      <w:rFonts w:hint="eastAsia"/>
                      <w:sz w:val="14"/>
                      <w:szCs w:val="14"/>
                    </w:rPr>
                  </w:pPr>
                </w:p>
              </w:tc>
              <w:tc>
                <w:tcPr>
                  <w:tcW w:w="680" w:type="dxa"/>
                  <w:shd w:val="clear" w:color="auto" w:fill="auto"/>
                </w:tcPr>
                <w:p w:rsidR="000062A3" w:rsidRPr="00BF1AA0" w:rsidRDefault="000062A3" w:rsidP="002E0013">
                  <w:pPr>
                    <w:spacing w:line="240" w:lineRule="exact"/>
                    <w:rPr>
                      <w:rFonts w:hint="eastAsia"/>
                      <w:sz w:val="14"/>
                      <w:szCs w:val="14"/>
                    </w:rPr>
                  </w:pPr>
                </w:p>
              </w:tc>
            </w:tr>
            <w:tr w:rsidR="000062A3" w:rsidRPr="00BF1AA0" w:rsidTr="001244A5">
              <w:trPr>
                <w:trHeight w:val="219"/>
                <w:jc w:val="center"/>
              </w:trPr>
              <w:tc>
                <w:tcPr>
                  <w:tcW w:w="4270" w:type="dxa"/>
                  <w:gridSpan w:val="7"/>
                  <w:shd w:val="clear" w:color="auto" w:fill="auto"/>
                  <w:vAlign w:val="center"/>
                </w:tcPr>
                <w:p w:rsidR="000062A3" w:rsidRPr="00BF1AA0" w:rsidRDefault="000062A3" w:rsidP="002E0013">
                  <w:pPr>
                    <w:spacing w:line="240" w:lineRule="exact"/>
                    <w:rPr>
                      <w:rFonts w:hint="eastAsia"/>
                      <w:sz w:val="14"/>
                      <w:szCs w:val="14"/>
                    </w:rPr>
                  </w:pPr>
                  <w:r w:rsidRPr="00BF1AA0">
                    <w:rPr>
                      <w:rFonts w:hint="eastAsia"/>
                      <w:sz w:val="14"/>
                      <w:szCs w:val="14"/>
                    </w:rPr>
                    <w:t>備考：測定結果に対する処置を講じた事項等を記入する。</w:t>
                  </w:r>
                </w:p>
                <w:p w:rsidR="000062A3" w:rsidRPr="00BF1AA0" w:rsidRDefault="000062A3" w:rsidP="002E0013">
                  <w:pPr>
                    <w:spacing w:line="240" w:lineRule="exact"/>
                    <w:rPr>
                      <w:rFonts w:hint="eastAsia"/>
                      <w:sz w:val="14"/>
                      <w:szCs w:val="14"/>
                    </w:rPr>
                  </w:pPr>
                </w:p>
              </w:tc>
            </w:tr>
          </w:tbl>
          <w:p w:rsidR="003D1913" w:rsidRPr="00BF1AA0" w:rsidRDefault="003D1913" w:rsidP="002E0013">
            <w:pPr>
              <w:spacing w:line="240" w:lineRule="exact"/>
              <w:rPr>
                <w:rFonts w:hint="eastAsia"/>
                <w:szCs w:val="21"/>
                <w:u w:val="single"/>
              </w:rPr>
            </w:pPr>
          </w:p>
        </w:tc>
      </w:tr>
    </w:tbl>
    <w:p w:rsidR="00D04D5B" w:rsidRPr="00BF1AA0" w:rsidRDefault="00D04D5B" w:rsidP="00D04D5B">
      <w:pPr>
        <w:spacing w:line="140" w:lineRule="exact"/>
        <w:rPr>
          <w:rFonts w:hint="eastAsia"/>
          <w:sz w:val="14"/>
          <w:szCs w:val="14"/>
        </w:rPr>
      </w:pPr>
      <w:r w:rsidRPr="00BF1AA0">
        <w:rPr>
          <w:rFonts w:hint="eastAsia"/>
          <w:sz w:val="14"/>
          <w:szCs w:val="14"/>
        </w:rPr>
        <w:t>注）塩分濃度を（％）で測定した場合は、次式で塩分量を求める。</w:t>
      </w:r>
    </w:p>
    <w:p w:rsidR="00D04D5B" w:rsidRPr="00BF1AA0" w:rsidRDefault="00D04D5B" w:rsidP="000062A3">
      <w:pPr>
        <w:ind w:firstLineChars="100" w:firstLine="132"/>
        <w:jc w:val="left"/>
        <w:rPr>
          <w:sz w:val="14"/>
          <w:szCs w:val="14"/>
        </w:rPr>
        <w:sectPr w:rsidR="00D04D5B" w:rsidRPr="00BF1AA0" w:rsidSect="002E0013">
          <w:pgSz w:w="11906" w:h="16838" w:code="9"/>
          <w:pgMar w:top="1247" w:right="1418" w:bottom="1021" w:left="1418" w:header="680" w:footer="567" w:gutter="0"/>
          <w:pgNumType w:start="1"/>
          <w:cols w:space="425"/>
          <w:docGrid w:type="linesAndChars" w:linePitch="297" w:charSpace="-1730"/>
        </w:sectPr>
      </w:pPr>
      <w:r w:rsidRPr="00BF1AA0">
        <w:rPr>
          <w:rFonts w:hint="eastAsia"/>
          <w:sz w:val="14"/>
          <w:szCs w:val="14"/>
        </w:rPr>
        <w:t>塩分量</w:t>
      </w:r>
      <w:r w:rsidRPr="00BF1AA0">
        <w:rPr>
          <w:rFonts w:hint="eastAsia"/>
          <w:sz w:val="14"/>
          <w:szCs w:val="14"/>
        </w:rPr>
        <w:t>(kg/m3)</w:t>
      </w:r>
      <w:r w:rsidRPr="00BF1AA0">
        <w:rPr>
          <w:rFonts w:hint="eastAsia"/>
          <w:sz w:val="14"/>
          <w:szCs w:val="14"/>
        </w:rPr>
        <w:t>＝単位水量</w:t>
      </w:r>
      <w:r w:rsidRPr="00BF1AA0">
        <w:rPr>
          <w:rFonts w:hint="eastAsia"/>
          <w:sz w:val="14"/>
          <w:szCs w:val="14"/>
        </w:rPr>
        <w:t>(kg/m3)</w:t>
      </w:r>
      <w:r w:rsidRPr="00BF1AA0">
        <w:rPr>
          <w:rFonts w:hint="eastAsia"/>
          <w:sz w:val="14"/>
          <w:szCs w:val="14"/>
        </w:rPr>
        <w:t>×測定値÷１００</w:t>
      </w:r>
    </w:p>
    <w:p w:rsidR="00A54E61" w:rsidRPr="00BF1AA0" w:rsidRDefault="00A54E61" w:rsidP="00A54E61">
      <w:pPr>
        <w:jc w:val="center"/>
        <w:rPr>
          <w:rFonts w:hint="eastAsia"/>
          <w:b/>
          <w:szCs w:val="21"/>
        </w:rPr>
      </w:pPr>
    </w:p>
    <w:p w:rsidR="00A54E61" w:rsidRPr="00BF1AA0" w:rsidRDefault="001244A5" w:rsidP="00A54E61">
      <w:pPr>
        <w:jc w:val="center"/>
        <w:rPr>
          <w:rFonts w:hint="eastAsia"/>
          <w:b/>
          <w:szCs w:val="21"/>
        </w:rPr>
      </w:pPr>
      <w:r w:rsidRPr="00BF1AA0">
        <w:rPr>
          <w:rFonts w:hint="eastAsia"/>
          <w:b/>
          <w:szCs w:val="21"/>
        </w:rPr>
        <w:t>アルカリ骨材反応抑制対策</w:t>
      </w:r>
    </w:p>
    <w:p w:rsidR="000D5D5F" w:rsidRPr="00BF1AA0" w:rsidRDefault="000D5D5F" w:rsidP="00BF569D">
      <w:pPr>
        <w:rPr>
          <w:rFonts w:hint="eastAsia"/>
          <w:szCs w:val="21"/>
        </w:rPr>
      </w:pPr>
    </w:p>
    <w:p w:rsidR="00153E97" w:rsidRPr="00BF1AA0" w:rsidRDefault="000556A1" w:rsidP="00153E97">
      <w:pPr>
        <w:rPr>
          <w:rFonts w:hint="eastAsia"/>
          <w:szCs w:val="21"/>
        </w:rPr>
      </w:pPr>
      <w:r w:rsidRPr="00BF1AA0">
        <w:rPr>
          <w:rFonts w:hint="eastAsia"/>
          <w:szCs w:val="21"/>
        </w:rPr>
        <w:t>第</w:t>
      </w:r>
      <w:r w:rsidRPr="00BF1AA0">
        <w:rPr>
          <w:rFonts w:hint="eastAsia"/>
          <w:szCs w:val="21"/>
        </w:rPr>
        <w:t>7</w:t>
      </w:r>
      <w:r w:rsidR="001244A5" w:rsidRPr="00BF1AA0">
        <w:rPr>
          <w:rFonts w:hint="eastAsia"/>
          <w:szCs w:val="21"/>
        </w:rPr>
        <w:t xml:space="preserve">条　</w:t>
      </w:r>
      <w:r w:rsidR="00153E97" w:rsidRPr="00BF1AA0">
        <w:rPr>
          <w:rFonts w:hint="eastAsia"/>
          <w:szCs w:val="21"/>
        </w:rPr>
        <w:t>抑制対策</w:t>
      </w:r>
    </w:p>
    <w:p w:rsidR="000D5D5F" w:rsidRPr="00BF1AA0" w:rsidRDefault="003B04A5" w:rsidP="00DC7F3D">
      <w:pPr>
        <w:ind w:leftChars="100" w:left="202" w:firstLineChars="100" w:firstLine="202"/>
        <w:rPr>
          <w:rFonts w:hint="eastAsia"/>
          <w:szCs w:val="21"/>
        </w:rPr>
      </w:pPr>
      <w:r w:rsidRPr="00BF1AA0">
        <w:rPr>
          <w:rFonts w:hint="eastAsia"/>
          <w:szCs w:val="21"/>
        </w:rPr>
        <w:t>以下</w:t>
      </w:r>
      <w:r w:rsidR="00153E97" w:rsidRPr="00BF1AA0">
        <w:rPr>
          <w:rFonts w:hint="eastAsia"/>
          <w:szCs w:val="21"/>
        </w:rPr>
        <w:t>の</w:t>
      </w:r>
      <w:r w:rsidR="00153E97" w:rsidRPr="00BF1AA0">
        <w:rPr>
          <w:rFonts w:hint="eastAsia"/>
          <w:szCs w:val="21"/>
        </w:rPr>
        <w:t>3</w:t>
      </w:r>
      <w:r w:rsidR="00153E97" w:rsidRPr="00BF1AA0">
        <w:rPr>
          <w:rFonts w:hint="eastAsia"/>
          <w:szCs w:val="21"/>
        </w:rPr>
        <w:t>つの対策の中のいずれか</w:t>
      </w:r>
      <w:r w:rsidR="00153E97" w:rsidRPr="00BF1AA0">
        <w:rPr>
          <w:rFonts w:hint="eastAsia"/>
          <w:szCs w:val="21"/>
        </w:rPr>
        <w:t>1</w:t>
      </w:r>
      <w:r w:rsidR="001244A5" w:rsidRPr="00BF1AA0">
        <w:rPr>
          <w:rFonts w:hint="eastAsia"/>
          <w:szCs w:val="21"/>
        </w:rPr>
        <w:t>つについて確認をとらなければならない。なお、１、２</w:t>
      </w:r>
      <w:r w:rsidR="00153E97" w:rsidRPr="00BF1AA0">
        <w:rPr>
          <w:rFonts w:hint="eastAsia"/>
          <w:szCs w:val="21"/>
        </w:rPr>
        <w:t>を優先する。</w:t>
      </w:r>
    </w:p>
    <w:p w:rsidR="00153E97" w:rsidRPr="00BF1AA0" w:rsidRDefault="001244A5" w:rsidP="001244A5">
      <w:pPr>
        <w:ind w:firstLineChars="200" w:firstLine="403"/>
        <w:rPr>
          <w:rFonts w:hint="eastAsia"/>
          <w:szCs w:val="21"/>
        </w:rPr>
      </w:pPr>
      <w:r w:rsidRPr="00BF1AA0">
        <w:rPr>
          <w:rFonts w:hint="eastAsia"/>
          <w:szCs w:val="21"/>
        </w:rPr>
        <w:t xml:space="preserve">１　</w:t>
      </w:r>
      <w:r w:rsidR="00153E97" w:rsidRPr="00BF1AA0">
        <w:rPr>
          <w:rFonts w:hint="eastAsia"/>
          <w:szCs w:val="21"/>
        </w:rPr>
        <w:t>コンクリート中のアルカリ総量の抑制</w:t>
      </w:r>
    </w:p>
    <w:p w:rsidR="000D5D5F" w:rsidRPr="00BF1AA0" w:rsidRDefault="00153E97" w:rsidP="00DC7F3D">
      <w:pPr>
        <w:ind w:leftChars="300" w:left="605" w:firstLineChars="97" w:firstLine="196"/>
        <w:rPr>
          <w:rFonts w:hint="eastAsia"/>
          <w:szCs w:val="21"/>
        </w:rPr>
      </w:pPr>
      <w:r w:rsidRPr="00BF1AA0">
        <w:rPr>
          <w:rFonts w:hint="eastAsia"/>
          <w:szCs w:val="21"/>
        </w:rPr>
        <w:t>アルカリ量が表示されたボルトランドセメント等を使用し、コンクリート</w:t>
      </w:r>
      <w:r w:rsidRPr="00BF1AA0">
        <w:rPr>
          <w:rFonts w:hint="eastAsia"/>
          <w:szCs w:val="21"/>
        </w:rPr>
        <w:t>1m</w:t>
      </w:r>
      <w:r w:rsidRPr="00BF1AA0">
        <w:rPr>
          <w:rFonts w:hint="eastAsia"/>
          <w:szCs w:val="21"/>
          <w:vertAlign w:val="superscript"/>
        </w:rPr>
        <w:t>3</w:t>
      </w:r>
      <w:r w:rsidRPr="00BF1AA0">
        <w:rPr>
          <w:rFonts w:hint="eastAsia"/>
          <w:szCs w:val="21"/>
        </w:rPr>
        <w:t>に含まれるアルカリ総量</w:t>
      </w:r>
      <w:r w:rsidR="001244A5" w:rsidRPr="00BF1AA0">
        <w:rPr>
          <w:rFonts w:hint="eastAsia"/>
          <w:szCs w:val="21"/>
        </w:rPr>
        <w:t>O</w:t>
      </w:r>
      <w:r w:rsidRPr="00BF1AA0">
        <w:rPr>
          <w:rFonts w:hint="eastAsia"/>
          <w:szCs w:val="21"/>
        </w:rPr>
        <w:t>を</w:t>
      </w:r>
      <w:r w:rsidRPr="00BF1AA0">
        <w:rPr>
          <w:rFonts w:hint="eastAsia"/>
          <w:szCs w:val="21"/>
        </w:rPr>
        <w:t>Na</w:t>
      </w:r>
      <w:r w:rsidRPr="00BF1AA0">
        <w:rPr>
          <w:rFonts w:hint="eastAsia"/>
          <w:szCs w:val="21"/>
          <w:vertAlign w:val="subscript"/>
        </w:rPr>
        <w:t>2</w:t>
      </w:r>
      <w:r w:rsidR="003F1504" w:rsidRPr="00BF1AA0">
        <w:rPr>
          <w:rFonts w:hint="eastAsia"/>
          <w:szCs w:val="21"/>
        </w:rPr>
        <w:t>O</w:t>
      </w:r>
      <w:r w:rsidRPr="00BF1AA0">
        <w:rPr>
          <w:rFonts w:hint="eastAsia"/>
          <w:szCs w:val="21"/>
        </w:rPr>
        <w:t>換算で</w:t>
      </w:r>
      <w:r w:rsidRPr="00BF1AA0">
        <w:rPr>
          <w:rFonts w:hint="eastAsia"/>
          <w:szCs w:val="21"/>
        </w:rPr>
        <w:t>3</w:t>
      </w:r>
      <w:r w:rsidR="00DC7F3D" w:rsidRPr="00BF1AA0">
        <w:rPr>
          <w:rFonts w:hint="eastAsia"/>
          <w:szCs w:val="21"/>
        </w:rPr>
        <w:t>.</w:t>
      </w:r>
      <w:r w:rsidRPr="00BF1AA0">
        <w:rPr>
          <w:rFonts w:hint="eastAsia"/>
          <w:szCs w:val="21"/>
        </w:rPr>
        <w:t>0kg</w:t>
      </w:r>
      <w:r w:rsidRPr="00BF1AA0">
        <w:rPr>
          <w:rFonts w:hint="eastAsia"/>
          <w:szCs w:val="21"/>
        </w:rPr>
        <w:t>以下にする。</w:t>
      </w:r>
    </w:p>
    <w:p w:rsidR="00153E97" w:rsidRPr="00BF1AA0" w:rsidRDefault="001244A5" w:rsidP="001244A5">
      <w:pPr>
        <w:ind w:firstLineChars="200" w:firstLine="403"/>
        <w:rPr>
          <w:rFonts w:hint="eastAsia"/>
          <w:szCs w:val="21"/>
        </w:rPr>
      </w:pPr>
      <w:r w:rsidRPr="00BF1AA0">
        <w:rPr>
          <w:rFonts w:hint="eastAsia"/>
          <w:szCs w:val="21"/>
        </w:rPr>
        <w:t xml:space="preserve">２　</w:t>
      </w:r>
      <w:r w:rsidR="00153E97" w:rsidRPr="00BF1AA0">
        <w:rPr>
          <w:rFonts w:hint="eastAsia"/>
          <w:szCs w:val="21"/>
        </w:rPr>
        <w:t>抑制効果のある混合セメント等の使用</w:t>
      </w:r>
    </w:p>
    <w:p w:rsidR="000D5D5F" w:rsidRPr="00BF1AA0" w:rsidRDefault="00153E97" w:rsidP="00DC7F3D">
      <w:pPr>
        <w:ind w:leftChars="300" w:left="605" w:firstLineChars="97" w:firstLine="196"/>
        <w:rPr>
          <w:rFonts w:hint="eastAsia"/>
          <w:szCs w:val="21"/>
        </w:rPr>
      </w:pPr>
      <w:r w:rsidRPr="00BF1AA0">
        <w:rPr>
          <w:rFonts w:hint="eastAsia"/>
          <w:szCs w:val="21"/>
        </w:rPr>
        <w:t>JIS</w:t>
      </w:r>
      <w:r w:rsidR="00B21DAA" w:rsidRPr="00BF1AA0">
        <w:rPr>
          <w:rFonts w:hint="eastAsia"/>
          <w:szCs w:val="21"/>
        </w:rPr>
        <w:t xml:space="preserve"> </w:t>
      </w:r>
      <w:r w:rsidRPr="00BF1AA0">
        <w:rPr>
          <w:rFonts w:hint="eastAsia"/>
          <w:szCs w:val="21"/>
        </w:rPr>
        <w:t>R</w:t>
      </w:r>
      <w:r w:rsidR="00B21DAA" w:rsidRPr="00BF1AA0">
        <w:rPr>
          <w:rFonts w:hint="eastAsia"/>
          <w:szCs w:val="21"/>
        </w:rPr>
        <w:t xml:space="preserve"> </w:t>
      </w:r>
      <w:r w:rsidRPr="00BF1AA0">
        <w:rPr>
          <w:rFonts w:hint="eastAsia"/>
          <w:szCs w:val="21"/>
        </w:rPr>
        <w:t>5211</w:t>
      </w:r>
      <w:r w:rsidRPr="00BF1AA0">
        <w:rPr>
          <w:rFonts w:hint="eastAsia"/>
          <w:szCs w:val="21"/>
        </w:rPr>
        <w:t>高炉セメントに適合する高炉セメント［</w:t>
      </w:r>
      <w:r w:rsidRPr="00BF1AA0">
        <w:rPr>
          <w:rFonts w:hint="eastAsia"/>
          <w:szCs w:val="21"/>
        </w:rPr>
        <w:t>B</w:t>
      </w:r>
      <w:r w:rsidRPr="00BF1AA0">
        <w:rPr>
          <w:rFonts w:hint="eastAsia"/>
          <w:szCs w:val="21"/>
        </w:rPr>
        <w:t>種または</w:t>
      </w:r>
      <w:r w:rsidRPr="00BF1AA0">
        <w:rPr>
          <w:rFonts w:hint="eastAsia"/>
          <w:szCs w:val="21"/>
        </w:rPr>
        <w:t>C</w:t>
      </w:r>
      <w:r w:rsidRPr="00BF1AA0">
        <w:rPr>
          <w:rFonts w:hint="eastAsia"/>
          <w:szCs w:val="21"/>
        </w:rPr>
        <w:t>種］あるいは</w:t>
      </w:r>
      <w:r w:rsidRPr="00BF1AA0">
        <w:rPr>
          <w:rFonts w:hint="eastAsia"/>
          <w:szCs w:val="21"/>
        </w:rPr>
        <w:t>JIS</w:t>
      </w:r>
      <w:r w:rsidR="00B21DAA" w:rsidRPr="00BF1AA0">
        <w:rPr>
          <w:rFonts w:hint="eastAsia"/>
          <w:szCs w:val="21"/>
        </w:rPr>
        <w:t xml:space="preserve"> </w:t>
      </w:r>
      <w:r w:rsidRPr="00BF1AA0">
        <w:rPr>
          <w:rFonts w:hint="eastAsia"/>
          <w:szCs w:val="21"/>
        </w:rPr>
        <w:t>R</w:t>
      </w:r>
      <w:r w:rsidR="00B21DAA" w:rsidRPr="00BF1AA0">
        <w:rPr>
          <w:rFonts w:hint="eastAsia"/>
          <w:szCs w:val="21"/>
        </w:rPr>
        <w:t xml:space="preserve"> </w:t>
      </w:r>
      <w:r w:rsidRPr="00BF1AA0">
        <w:rPr>
          <w:rFonts w:hint="eastAsia"/>
          <w:szCs w:val="21"/>
        </w:rPr>
        <w:t>5213</w:t>
      </w:r>
      <w:r w:rsidRPr="00BF1AA0">
        <w:rPr>
          <w:rFonts w:hint="eastAsia"/>
          <w:szCs w:val="21"/>
        </w:rPr>
        <w:t>フライアッシュセメントに適合するフライアッシュセメント［</w:t>
      </w:r>
      <w:r w:rsidRPr="00BF1AA0">
        <w:rPr>
          <w:rFonts w:hint="eastAsia"/>
          <w:szCs w:val="21"/>
        </w:rPr>
        <w:t>B</w:t>
      </w:r>
      <w:r w:rsidRPr="00BF1AA0">
        <w:rPr>
          <w:rFonts w:hint="eastAsia"/>
          <w:szCs w:val="21"/>
        </w:rPr>
        <w:t>種または</w:t>
      </w:r>
      <w:r w:rsidRPr="00BF1AA0">
        <w:rPr>
          <w:rFonts w:hint="eastAsia"/>
          <w:szCs w:val="21"/>
        </w:rPr>
        <w:t>C</w:t>
      </w:r>
      <w:r w:rsidRPr="00BF1AA0">
        <w:rPr>
          <w:rFonts w:hint="eastAsia"/>
          <w:szCs w:val="21"/>
        </w:rPr>
        <w:t>種］、もしくは混和材を</w:t>
      </w:r>
      <w:r w:rsidR="003F1504" w:rsidRPr="00BF1AA0">
        <w:rPr>
          <w:rFonts w:hint="eastAsia"/>
          <w:szCs w:val="21"/>
        </w:rPr>
        <w:t>ポ</w:t>
      </w:r>
      <w:r w:rsidRPr="00BF1AA0">
        <w:rPr>
          <w:rFonts w:hint="eastAsia"/>
          <w:szCs w:val="21"/>
        </w:rPr>
        <w:t>ルトランドセメントに混入した結合材でアルカリ骨材反応抑制効果の確認されたものを使用する。</w:t>
      </w:r>
    </w:p>
    <w:p w:rsidR="00153E97" w:rsidRPr="00BF1AA0" w:rsidRDefault="001244A5" w:rsidP="001244A5">
      <w:pPr>
        <w:ind w:firstLineChars="200" w:firstLine="403"/>
        <w:rPr>
          <w:rFonts w:hint="eastAsia"/>
          <w:szCs w:val="21"/>
        </w:rPr>
      </w:pPr>
      <w:r w:rsidRPr="00BF1AA0">
        <w:rPr>
          <w:rFonts w:hint="eastAsia"/>
          <w:szCs w:val="21"/>
        </w:rPr>
        <w:t xml:space="preserve">３　</w:t>
      </w:r>
      <w:r w:rsidR="00153E97" w:rsidRPr="00BF1AA0">
        <w:rPr>
          <w:rFonts w:hint="eastAsia"/>
          <w:szCs w:val="21"/>
        </w:rPr>
        <w:t>安全と認められる骨材の使用</w:t>
      </w:r>
    </w:p>
    <w:p w:rsidR="000062A3" w:rsidRPr="00BF1AA0" w:rsidRDefault="00153E97" w:rsidP="001244A5">
      <w:pPr>
        <w:ind w:leftChars="300" w:left="605" w:firstLineChars="97" w:firstLine="196"/>
        <w:rPr>
          <w:rFonts w:hint="eastAsia"/>
          <w:szCs w:val="21"/>
        </w:rPr>
      </w:pPr>
      <w:r w:rsidRPr="00BF1AA0">
        <w:rPr>
          <w:rFonts w:hint="eastAsia"/>
          <w:szCs w:val="21"/>
        </w:rPr>
        <w:t>骨材のアルカリシリカ反応性試験（化学法またはモルタルバー法）</w:t>
      </w:r>
      <w:r w:rsidR="003F1504" w:rsidRPr="00BF1AA0">
        <w:rPr>
          <w:rFonts w:hint="eastAsia"/>
          <w:szCs w:val="21"/>
          <w:vertAlign w:val="superscript"/>
        </w:rPr>
        <w:t>注）</w:t>
      </w:r>
      <w:r w:rsidRPr="00BF1AA0">
        <w:rPr>
          <w:rFonts w:hint="eastAsia"/>
          <w:szCs w:val="21"/>
        </w:rPr>
        <w:t>の結果で無害と確認された骨材を使用する。</w:t>
      </w:r>
    </w:p>
    <w:p w:rsidR="000D5D5F" w:rsidRPr="00BF1AA0" w:rsidRDefault="000D5D5F" w:rsidP="001244A5">
      <w:pPr>
        <w:rPr>
          <w:rFonts w:hint="eastAsia"/>
          <w:b/>
          <w:szCs w:val="21"/>
        </w:rPr>
      </w:pPr>
    </w:p>
    <w:p w:rsidR="00153E97" w:rsidRPr="00BF1AA0" w:rsidRDefault="000556A1" w:rsidP="00153E97">
      <w:pPr>
        <w:rPr>
          <w:rFonts w:hint="eastAsia"/>
          <w:szCs w:val="21"/>
        </w:rPr>
      </w:pPr>
      <w:r w:rsidRPr="00BF1AA0">
        <w:rPr>
          <w:rFonts w:hint="eastAsia"/>
          <w:szCs w:val="21"/>
        </w:rPr>
        <w:t>第</w:t>
      </w:r>
      <w:r w:rsidRPr="00BF1AA0">
        <w:rPr>
          <w:rFonts w:hint="eastAsia"/>
          <w:szCs w:val="21"/>
        </w:rPr>
        <w:t>8</w:t>
      </w:r>
      <w:r w:rsidR="001244A5" w:rsidRPr="00BF1AA0">
        <w:rPr>
          <w:rFonts w:hint="eastAsia"/>
          <w:szCs w:val="21"/>
        </w:rPr>
        <w:t>条　抑制対策の実施方法</w:t>
      </w:r>
    </w:p>
    <w:p w:rsidR="00153E97" w:rsidRPr="00BF1AA0" w:rsidRDefault="001244A5" w:rsidP="001244A5">
      <w:pPr>
        <w:ind w:firstLineChars="200" w:firstLine="403"/>
        <w:rPr>
          <w:rFonts w:hint="eastAsia"/>
          <w:szCs w:val="21"/>
        </w:rPr>
      </w:pPr>
      <w:r w:rsidRPr="00BF1AA0">
        <w:rPr>
          <w:rFonts w:hint="eastAsia"/>
          <w:szCs w:val="21"/>
        </w:rPr>
        <w:t xml:space="preserve">１　</w:t>
      </w:r>
      <w:r w:rsidR="00153E97" w:rsidRPr="00BF1AA0">
        <w:rPr>
          <w:rFonts w:hint="eastAsia"/>
          <w:szCs w:val="21"/>
        </w:rPr>
        <w:t>現場でコンクリートを製造して使用する場合</w:t>
      </w:r>
    </w:p>
    <w:p w:rsidR="00153E97" w:rsidRPr="00BF1AA0" w:rsidRDefault="00153E97" w:rsidP="001244A5">
      <w:pPr>
        <w:ind w:leftChars="300" w:left="605" w:firstLineChars="97" w:firstLine="196"/>
        <w:rPr>
          <w:rFonts w:hint="eastAsia"/>
          <w:szCs w:val="21"/>
        </w:rPr>
      </w:pPr>
      <w:r w:rsidRPr="00BF1AA0">
        <w:rPr>
          <w:rFonts w:hint="eastAsia"/>
          <w:szCs w:val="21"/>
        </w:rPr>
        <w:t>現地における骨材事情、セメントの選択の余地等を考慮し、</w:t>
      </w:r>
      <w:r w:rsidR="001244A5" w:rsidRPr="00BF1AA0">
        <w:rPr>
          <w:rFonts w:hint="eastAsia"/>
          <w:szCs w:val="21"/>
        </w:rPr>
        <w:t>第７条</w:t>
      </w:r>
      <w:r w:rsidRPr="00BF1AA0">
        <w:rPr>
          <w:rFonts w:hint="eastAsia"/>
          <w:szCs w:val="21"/>
        </w:rPr>
        <w:t>1</w:t>
      </w:r>
      <w:r w:rsidRPr="00BF1AA0">
        <w:rPr>
          <w:rFonts w:hint="eastAsia"/>
          <w:szCs w:val="21"/>
        </w:rPr>
        <w:t>～</w:t>
      </w:r>
      <w:r w:rsidRPr="00BF1AA0">
        <w:rPr>
          <w:rFonts w:hint="eastAsia"/>
          <w:szCs w:val="21"/>
        </w:rPr>
        <w:t>3</w:t>
      </w:r>
      <w:r w:rsidRPr="00BF1AA0">
        <w:rPr>
          <w:rFonts w:hint="eastAsia"/>
          <w:szCs w:val="21"/>
        </w:rPr>
        <w:t>のうちどの対策を用いるかを決めてからコンクリートを製造する。</w:t>
      </w:r>
    </w:p>
    <w:p w:rsidR="00153E97" w:rsidRPr="00BF1AA0" w:rsidRDefault="001244A5" w:rsidP="001244A5">
      <w:pPr>
        <w:ind w:firstLineChars="200" w:firstLine="403"/>
        <w:rPr>
          <w:rFonts w:hint="eastAsia"/>
          <w:szCs w:val="21"/>
        </w:rPr>
      </w:pPr>
      <w:r w:rsidRPr="00BF1AA0">
        <w:rPr>
          <w:rFonts w:hint="eastAsia"/>
          <w:szCs w:val="21"/>
        </w:rPr>
        <w:t xml:space="preserve">２　</w:t>
      </w:r>
      <w:r w:rsidR="00153E97" w:rsidRPr="00BF1AA0">
        <w:rPr>
          <w:rFonts w:hint="eastAsia"/>
          <w:szCs w:val="21"/>
        </w:rPr>
        <w:t>レディーミクストコンクリートを購入して使用する場合</w:t>
      </w:r>
    </w:p>
    <w:p w:rsidR="00153E97" w:rsidRPr="00BF1AA0" w:rsidRDefault="00153E97" w:rsidP="00615D3E">
      <w:pPr>
        <w:ind w:leftChars="300" w:left="605" w:firstLineChars="97" w:firstLine="196"/>
        <w:rPr>
          <w:rFonts w:hint="eastAsia"/>
          <w:szCs w:val="21"/>
        </w:rPr>
      </w:pPr>
      <w:r w:rsidRPr="00BF1AA0">
        <w:rPr>
          <w:rFonts w:hint="eastAsia"/>
          <w:szCs w:val="21"/>
        </w:rPr>
        <w:t>レディーミクストコンクリート生産者と協議して</w:t>
      </w:r>
      <w:r w:rsidR="001244A5" w:rsidRPr="00BF1AA0">
        <w:rPr>
          <w:rFonts w:hint="eastAsia"/>
          <w:szCs w:val="21"/>
        </w:rPr>
        <w:t>第７条</w:t>
      </w:r>
      <w:r w:rsidRPr="00BF1AA0">
        <w:rPr>
          <w:rFonts w:hint="eastAsia"/>
          <w:szCs w:val="21"/>
        </w:rPr>
        <w:t>1</w:t>
      </w:r>
      <w:r w:rsidRPr="00BF1AA0">
        <w:rPr>
          <w:rFonts w:hint="eastAsia"/>
          <w:szCs w:val="21"/>
        </w:rPr>
        <w:t>～</w:t>
      </w:r>
      <w:r w:rsidRPr="00BF1AA0">
        <w:rPr>
          <w:rFonts w:hint="eastAsia"/>
          <w:szCs w:val="21"/>
        </w:rPr>
        <w:t>3</w:t>
      </w:r>
      <w:r w:rsidRPr="00BF1AA0">
        <w:rPr>
          <w:rFonts w:hint="eastAsia"/>
          <w:szCs w:val="21"/>
        </w:rPr>
        <w:t>のうちどの対策によるものを納入するかを決めそれを指定する。なお、</w:t>
      </w:r>
      <w:r w:rsidR="000268EC" w:rsidRPr="00BF1AA0">
        <w:rPr>
          <w:rFonts w:hint="eastAsia"/>
          <w:szCs w:val="21"/>
        </w:rPr>
        <w:t>第７条</w:t>
      </w:r>
      <w:r w:rsidRPr="00BF1AA0">
        <w:rPr>
          <w:rFonts w:hint="eastAsia"/>
          <w:szCs w:val="21"/>
        </w:rPr>
        <w:t>1</w:t>
      </w:r>
      <w:r w:rsidRPr="00BF1AA0">
        <w:rPr>
          <w:rFonts w:hint="eastAsia"/>
          <w:szCs w:val="21"/>
        </w:rPr>
        <w:t>、</w:t>
      </w:r>
      <w:r w:rsidRPr="00BF1AA0">
        <w:rPr>
          <w:rFonts w:hint="eastAsia"/>
          <w:szCs w:val="21"/>
        </w:rPr>
        <w:t>2</w:t>
      </w:r>
      <w:r w:rsidRPr="00BF1AA0">
        <w:rPr>
          <w:rFonts w:hint="eastAsia"/>
          <w:szCs w:val="21"/>
        </w:rPr>
        <w:t>を優先する。</w:t>
      </w:r>
    </w:p>
    <w:p w:rsidR="00153E97" w:rsidRPr="00BF1AA0" w:rsidRDefault="000268EC" w:rsidP="000268EC">
      <w:pPr>
        <w:ind w:firstLineChars="200" w:firstLine="403"/>
        <w:rPr>
          <w:rFonts w:hint="eastAsia"/>
          <w:szCs w:val="21"/>
        </w:rPr>
      </w:pPr>
      <w:r w:rsidRPr="00BF1AA0">
        <w:rPr>
          <w:rFonts w:hint="eastAsia"/>
          <w:szCs w:val="21"/>
        </w:rPr>
        <w:t xml:space="preserve">３　</w:t>
      </w:r>
      <w:r w:rsidR="00153E97" w:rsidRPr="00BF1AA0">
        <w:rPr>
          <w:rFonts w:hint="eastAsia"/>
          <w:szCs w:val="21"/>
        </w:rPr>
        <w:t>コンクリート工場製品を使用する場合</w:t>
      </w:r>
    </w:p>
    <w:p w:rsidR="00153E97" w:rsidRPr="00BF1AA0" w:rsidRDefault="00153E97" w:rsidP="000268EC">
      <w:pPr>
        <w:ind w:leftChars="300" w:left="605" w:firstLineChars="97" w:firstLine="196"/>
        <w:rPr>
          <w:rFonts w:hint="eastAsia"/>
          <w:szCs w:val="21"/>
        </w:rPr>
      </w:pPr>
      <w:r w:rsidRPr="00BF1AA0">
        <w:rPr>
          <w:rFonts w:hint="eastAsia"/>
          <w:szCs w:val="21"/>
        </w:rPr>
        <w:t>プレキャスト製品を使用する場合製造業者に</w:t>
      </w:r>
      <w:r w:rsidR="000268EC" w:rsidRPr="00BF1AA0">
        <w:rPr>
          <w:rFonts w:hint="eastAsia"/>
          <w:szCs w:val="21"/>
        </w:rPr>
        <w:t>第７条</w:t>
      </w:r>
      <w:r w:rsidRPr="00BF1AA0">
        <w:rPr>
          <w:rFonts w:hint="eastAsia"/>
          <w:szCs w:val="21"/>
        </w:rPr>
        <w:t>1</w:t>
      </w:r>
      <w:r w:rsidRPr="00BF1AA0">
        <w:rPr>
          <w:rFonts w:hint="eastAsia"/>
          <w:szCs w:val="21"/>
        </w:rPr>
        <w:t>～</w:t>
      </w:r>
      <w:r w:rsidRPr="00BF1AA0">
        <w:rPr>
          <w:rFonts w:hint="eastAsia"/>
          <w:szCs w:val="21"/>
        </w:rPr>
        <w:t>3</w:t>
      </w:r>
      <w:r w:rsidRPr="00BF1AA0">
        <w:rPr>
          <w:rFonts w:hint="eastAsia"/>
          <w:szCs w:val="21"/>
        </w:rPr>
        <w:t>のうちどの対策によっているのかを報告させ</w:t>
      </w:r>
      <w:r w:rsidR="000268EC" w:rsidRPr="00BF1AA0">
        <w:rPr>
          <w:rFonts w:hint="eastAsia"/>
          <w:szCs w:val="21"/>
        </w:rPr>
        <w:t>、抑制対策に</w:t>
      </w:r>
      <w:r w:rsidRPr="00BF1AA0">
        <w:rPr>
          <w:rFonts w:hint="eastAsia"/>
          <w:szCs w:val="21"/>
        </w:rPr>
        <w:t>適</w:t>
      </w:r>
      <w:r w:rsidR="000268EC" w:rsidRPr="00BF1AA0">
        <w:rPr>
          <w:rFonts w:hint="eastAsia"/>
          <w:szCs w:val="21"/>
        </w:rPr>
        <w:t>合</w:t>
      </w:r>
      <w:r w:rsidRPr="00BF1AA0">
        <w:rPr>
          <w:rFonts w:hint="eastAsia"/>
          <w:szCs w:val="21"/>
        </w:rPr>
        <w:t>しているものを使用する。</w:t>
      </w:r>
    </w:p>
    <w:p w:rsidR="00615D3E" w:rsidRPr="00BF1AA0" w:rsidRDefault="00615D3E" w:rsidP="000268EC">
      <w:pPr>
        <w:ind w:leftChars="300" w:left="605" w:firstLineChars="97" w:firstLine="196"/>
        <w:rPr>
          <w:rFonts w:hint="eastAsia"/>
          <w:szCs w:val="21"/>
        </w:rPr>
      </w:pPr>
    </w:p>
    <w:p w:rsidR="00153E97" w:rsidRPr="00BF1AA0" w:rsidRDefault="000556A1" w:rsidP="00153E97">
      <w:pPr>
        <w:rPr>
          <w:rFonts w:hint="eastAsia"/>
          <w:szCs w:val="21"/>
        </w:rPr>
      </w:pPr>
      <w:r w:rsidRPr="00BF1AA0">
        <w:rPr>
          <w:rFonts w:hint="eastAsia"/>
          <w:szCs w:val="21"/>
        </w:rPr>
        <w:t>第</w:t>
      </w:r>
      <w:r w:rsidRPr="00BF1AA0">
        <w:rPr>
          <w:rFonts w:hint="eastAsia"/>
          <w:szCs w:val="21"/>
        </w:rPr>
        <w:t>9</w:t>
      </w:r>
      <w:r w:rsidR="000268EC" w:rsidRPr="00BF1AA0">
        <w:rPr>
          <w:rFonts w:hint="eastAsia"/>
          <w:szCs w:val="21"/>
        </w:rPr>
        <w:t>条　抑制対策の確認</w:t>
      </w:r>
      <w:r w:rsidR="00153E97" w:rsidRPr="00BF1AA0">
        <w:rPr>
          <w:rFonts w:hint="eastAsia"/>
          <w:szCs w:val="21"/>
        </w:rPr>
        <w:t>方法</w:t>
      </w:r>
    </w:p>
    <w:p w:rsidR="00153E97" w:rsidRPr="00BF1AA0" w:rsidRDefault="000268EC" w:rsidP="000268EC">
      <w:pPr>
        <w:ind w:firstLineChars="200" w:firstLine="403"/>
        <w:rPr>
          <w:rFonts w:hint="eastAsia"/>
          <w:szCs w:val="21"/>
        </w:rPr>
      </w:pPr>
      <w:r w:rsidRPr="00BF1AA0">
        <w:rPr>
          <w:rFonts w:hint="eastAsia"/>
          <w:szCs w:val="21"/>
        </w:rPr>
        <w:t xml:space="preserve">１　</w:t>
      </w:r>
      <w:r w:rsidR="00DC7F3D" w:rsidRPr="00BF1AA0">
        <w:rPr>
          <w:rFonts w:hint="eastAsia"/>
          <w:szCs w:val="21"/>
        </w:rPr>
        <w:t>コンクリート中のアルカリ総量を</w:t>
      </w:r>
      <w:r w:rsidR="00153E97" w:rsidRPr="00BF1AA0">
        <w:rPr>
          <w:rFonts w:hint="eastAsia"/>
          <w:szCs w:val="21"/>
        </w:rPr>
        <w:t>抑制</w:t>
      </w:r>
      <w:r w:rsidRPr="00BF1AA0">
        <w:rPr>
          <w:rFonts w:hint="eastAsia"/>
          <w:szCs w:val="21"/>
        </w:rPr>
        <w:t>する場合</w:t>
      </w:r>
    </w:p>
    <w:p w:rsidR="00B21DAA" w:rsidRPr="00BF1AA0" w:rsidRDefault="00153E97" w:rsidP="000268EC">
      <w:pPr>
        <w:ind w:leftChars="300" w:left="605" w:firstLineChars="97" w:firstLine="196"/>
        <w:rPr>
          <w:rFonts w:hint="eastAsia"/>
          <w:szCs w:val="21"/>
        </w:rPr>
      </w:pPr>
      <w:r w:rsidRPr="00BF1AA0">
        <w:rPr>
          <w:rFonts w:hint="eastAsia"/>
          <w:szCs w:val="21"/>
        </w:rPr>
        <w:t>試験成績表に示されたセメントの全アルカリ量の最大値のうち直近</w:t>
      </w:r>
      <w:r w:rsidRPr="00BF1AA0">
        <w:rPr>
          <w:rFonts w:hint="eastAsia"/>
          <w:szCs w:val="21"/>
        </w:rPr>
        <w:t>6</w:t>
      </w:r>
      <w:r w:rsidR="003F1504" w:rsidRPr="00BF1AA0">
        <w:rPr>
          <w:rFonts w:hint="eastAsia"/>
          <w:szCs w:val="21"/>
        </w:rPr>
        <w:t>ヶ</w:t>
      </w:r>
      <w:r w:rsidRPr="00BF1AA0">
        <w:rPr>
          <w:rFonts w:hint="eastAsia"/>
          <w:szCs w:val="21"/>
        </w:rPr>
        <w:t>月の最大の値（</w:t>
      </w:r>
      <w:r w:rsidR="003F1504" w:rsidRPr="00BF1AA0">
        <w:rPr>
          <w:rFonts w:hint="eastAsia"/>
          <w:szCs w:val="21"/>
        </w:rPr>
        <w:t>Na</w:t>
      </w:r>
      <w:r w:rsidR="003F1504" w:rsidRPr="00BF1AA0">
        <w:rPr>
          <w:rFonts w:hint="eastAsia"/>
          <w:szCs w:val="21"/>
          <w:vertAlign w:val="subscript"/>
        </w:rPr>
        <w:t>2</w:t>
      </w:r>
      <w:r w:rsidR="003F1504" w:rsidRPr="00BF1AA0">
        <w:rPr>
          <w:rFonts w:hint="eastAsia"/>
          <w:szCs w:val="21"/>
        </w:rPr>
        <w:t>O</w:t>
      </w:r>
      <w:r w:rsidRPr="00BF1AA0">
        <w:rPr>
          <w:rFonts w:hint="eastAsia"/>
          <w:szCs w:val="21"/>
        </w:rPr>
        <w:t>換算値％）／</w:t>
      </w:r>
      <w:r w:rsidRPr="00BF1AA0">
        <w:rPr>
          <w:rFonts w:hint="eastAsia"/>
          <w:szCs w:val="21"/>
        </w:rPr>
        <w:t>100</w:t>
      </w:r>
      <w:r w:rsidRPr="00BF1AA0">
        <w:rPr>
          <w:rFonts w:hint="eastAsia"/>
          <w:szCs w:val="21"/>
        </w:rPr>
        <w:t>×単位セメント量（配合表に示された値</w:t>
      </w:r>
      <w:r w:rsidRPr="00BF1AA0">
        <w:rPr>
          <w:rFonts w:hint="eastAsia"/>
          <w:szCs w:val="21"/>
        </w:rPr>
        <w:t>kg</w:t>
      </w:r>
      <w:r w:rsidRPr="00BF1AA0">
        <w:rPr>
          <w:rFonts w:hint="eastAsia"/>
          <w:szCs w:val="21"/>
        </w:rPr>
        <w:t>／</w:t>
      </w:r>
      <w:r w:rsidRPr="00BF1AA0">
        <w:rPr>
          <w:rFonts w:hint="eastAsia"/>
          <w:szCs w:val="21"/>
        </w:rPr>
        <w:t>m</w:t>
      </w:r>
      <w:r w:rsidRPr="00BF1AA0">
        <w:rPr>
          <w:rFonts w:hint="eastAsia"/>
          <w:szCs w:val="21"/>
          <w:vertAlign w:val="superscript"/>
        </w:rPr>
        <w:t>3</w:t>
      </w:r>
      <w:r w:rsidRPr="00BF1AA0">
        <w:rPr>
          <w:rFonts w:hint="eastAsia"/>
          <w:szCs w:val="21"/>
        </w:rPr>
        <w:t>）＋</w:t>
      </w:r>
      <w:r w:rsidRPr="00BF1AA0">
        <w:rPr>
          <w:rFonts w:hint="eastAsia"/>
          <w:szCs w:val="21"/>
        </w:rPr>
        <w:t>0</w:t>
      </w:r>
      <w:r w:rsidRPr="00BF1AA0">
        <w:rPr>
          <w:rFonts w:hint="eastAsia"/>
          <w:szCs w:val="21"/>
        </w:rPr>
        <w:t>．</w:t>
      </w:r>
      <w:r w:rsidRPr="00BF1AA0">
        <w:rPr>
          <w:rFonts w:hint="eastAsia"/>
          <w:szCs w:val="21"/>
        </w:rPr>
        <w:t>53</w:t>
      </w:r>
      <w:r w:rsidRPr="00BF1AA0">
        <w:rPr>
          <w:rFonts w:hint="eastAsia"/>
          <w:szCs w:val="21"/>
        </w:rPr>
        <w:t>×（骨材中の</w:t>
      </w:r>
      <w:r w:rsidRPr="00BF1AA0">
        <w:rPr>
          <w:rFonts w:hint="eastAsia"/>
          <w:szCs w:val="21"/>
        </w:rPr>
        <w:t>NaC</w:t>
      </w:r>
      <w:r w:rsidR="003F1504" w:rsidRPr="00BF1AA0">
        <w:rPr>
          <w:rFonts w:hint="eastAsia"/>
          <w:szCs w:val="21"/>
        </w:rPr>
        <w:t>l</w:t>
      </w:r>
      <w:r w:rsidRPr="00BF1AA0">
        <w:rPr>
          <w:rFonts w:hint="eastAsia"/>
          <w:szCs w:val="21"/>
        </w:rPr>
        <w:t>％）／</w:t>
      </w:r>
      <w:r w:rsidRPr="00BF1AA0">
        <w:rPr>
          <w:rFonts w:hint="eastAsia"/>
          <w:szCs w:val="21"/>
        </w:rPr>
        <w:t>100</w:t>
      </w:r>
      <w:r w:rsidRPr="00BF1AA0">
        <w:rPr>
          <w:rFonts w:hint="eastAsia"/>
          <w:szCs w:val="21"/>
        </w:rPr>
        <w:t>×（当該単位骨材量</w:t>
      </w:r>
      <w:r w:rsidRPr="00BF1AA0">
        <w:rPr>
          <w:rFonts w:hint="eastAsia"/>
          <w:szCs w:val="21"/>
        </w:rPr>
        <w:t>kg</w:t>
      </w:r>
      <w:r w:rsidRPr="00BF1AA0">
        <w:rPr>
          <w:rFonts w:hint="eastAsia"/>
          <w:szCs w:val="21"/>
        </w:rPr>
        <w:t>／</w:t>
      </w:r>
      <w:r w:rsidRPr="00BF1AA0">
        <w:rPr>
          <w:rFonts w:hint="eastAsia"/>
          <w:szCs w:val="21"/>
        </w:rPr>
        <w:t>m</w:t>
      </w:r>
      <w:r w:rsidRPr="00BF1AA0">
        <w:rPr>
          <w:rFonts w:hint="eastAsia"/>
          <w:szCs w:val="21"/>
          <w:vertAlign w:val="superscript"/>
        </w:rPr>
        <w:t>3</w:t>
      </w:r>
      <w:r w:rsidRPr="00BF1AA0">
        <w:rPr>
          <w:rFonts w:hint="eastAsia"/>
          <w:szCs w:val="21"/>
        </w:rPr>
        <w:t>）＋混和剤中のアルカリ量</w:t>
      </w:r>
      <w:r w:rsidRPr="00BF1AA0">
        <w:rPr>
          <w:rFonts w:hint="eastAsia"/>
          <w:szCs w:val="21"/>
        </w:rPr>
        <w:t>kg</w:t>
      </w:r>
      <w:r w:rsidRPr="00BF1AA0">
        <w:rPr>
          <w:rFonts w:hint="eastAsia"/>
          <w:szCs w:val="21"/>
        </w:rPr>
        <w:t>／</w:t>
      </w:r>
      <w:r w:rsidRPr="00BF1AA0">
        <w:rPr>
          <w:rFonts w:hint="eastAsia"/>
          <w:szCs w:val="21"/>
        </w:rPr>
        <w:t>m</w:t>
      </w:r>
      <w:r w:rsidRPr="00BF1AA0">
        <w:rPr>
          <w:rFonts w:hint="eastAsia"/>
          <w:szCs w:val="21"/>
          <w:vertAlign w:val="superscript"/>
        </w:rPr>
        <w:t>3</w:t>
      </w:r>
      <w:r w:rsidRPr="00BF1AA0">
        <w:rPr>
          <w:rFonts w:hint="eastAsia"/>
          <w:szCs w:val="21"/>
        </w:rPr>
        <w:t>が</w:t>
      </w:r>
      <w:r w:rsidRPr="00BF1AA0">
        <w:rPr>
          <w:rFonts w:hint="eastAsia"/>
          <w:szCs w:val="21"/>
        </w:rPr>
        <w:t>3</w:t>
      </w:r>
      <w:r w:rsidR="00DC7F3D" w:rsidRPr="00BF1AA0">
        <w:rPr>
          <w:rFonts w:hint="eastAsia"/>
          <w:szCs w:val="21"/>
        </w:rPr>
        <w:t>.</w:t>
      </w:r>
      <w:r w:rsidRPr="00BF1AA0">
        <w:rPr>
          <w:rFonts w:hint="eastAsia"/>
          <w:szCs w:val="21"/>
        </w:rPr>
        <w:t>0kg</w:t>
      </w:r>
      <w:r w:rsidRPr="00BF1AA0">
        <w:rPr>
          <w:rFonts w:hint="eastAsia"/>
          <w:szCs w:val="21"/>
        </w:rPr>
        <w:t>／</w:t>
      </w:r>
      <w:r w:rsidRPr="00BF1AA0">
        <w:rPr>
          <w:rFonts w:hint="eastAsia"/>
          <w:szCs w:val="21"/>
        </w:rPr>
        <w:t>m</w:t>
      </w:r>
      <w:r w:rsidRPr="00BF1AA0">
        <w:rPr>
          <w:rFonts w:hint="eastAsia"/>
          <w:szCs w:val="21"/>
          <w:vertAlign w:val="superscript"/>
        </w:rPr>
        <w:t>3</w:t>
      </w:r>
      <w:r w:rsidRPr="00BF1AA0">
        <w:rPr>
          <w:rFonts w:hint="eastAsia"/>
          <w:szCs w:val="21"/>
        </w:rPr>
        <w:t>以下であることを計算で確かめるものとする。</w:t>
      </w:r>
    </w:p>
    <w:p w:rsidR="003B04A5" w:rsidRPr="00BF1AA0" w:rsidRDefault="00153E97" w:rsidP="00DC7F3D">
      <w:pPr>
        <w:ind w:leftChars="300" w:left="605" w:firstLineChars="97" w:firstLine="196"/>
        <w:rPr>
          <w:rFonts w:hint="eastAsia"/>
          <w:szCs w:val="21"/>
        </w:rPr>
      </w:pPr>
      <w:r w:rsidRPr="00BF1AA0">
        <w:rPr>
          <w:rFonts w:hint="eastAsia"/>
          <w:szCs w:val="21"/>
        </w:rPr>
        <w:t>防錆剤等使用量の多い混和剤を用いる場合には、上式を用いて計算すればよい。</w:t>
      </w:r>
    </w:p>
    <w:p w:rsidR="000D5D5F" w:rsidRPr="00BF1AA0" w:rsidRDefault="00153E97" w:rsidP="00DC7F3D">
      <w:pPr>
        <w:ind w:leftChars="300" w:left="605" w:firstLineChars="97" w:firstLine="196"/>
        <w:rPr>
          <w:rFonts w:hint="eastAsia"/>
          <w:szCs w:val="21"/>
        </w:rPr>
      </w:pPr>
      <w:r w:rsidRPr="00BF1AA0">
        <w:rPr>
          <w:rFonts w:hint="eastAsia"/>
          <w:szCs w:val="21"/>
        </w:rPr>
        <w:t>なお、</w:t>
      </w:r>
      <w:r w:rsidRPr="00BF1AA0">
        <w:rPr>
          <w:rFonts w:hint="eastAsia"/>
          <w:szCs w:val="21"/>
        </w:rPr>
        <w:t>AE</w:t>
      </w:r>
      <w:r w:rsidRPr="00BF1AA0">
        <w:rPr>
          <w:rFonts w:hint="eastAsia"/>
          <w:szCs w:val="21"/>
        </w:rPr>
        <w:t>剤、</w:t>
      </w:r>
      <w:r w:rsidRPr="00BF1AA0">
        <w:rPr>
          <w:rFonts w:hint="eastAsia"/>
          <w:szCs w:val="21"/>
        </w:rPr>
        <w:t>AE</w:t>
      </w:r>
      <w:r w:rsidRPr="00BF1AA0">
        <w:rPr>
          <w:rFonts w:hint="eastAsia"/>
          <w:szCs w:val="21"/>
        </w:rPr>
        <w:t>減水剤等のように、使用量の少ない混和剤を用いる場合には、簡易的にセメントのアルカリ</w:t>
      </w:r>
      <w:r w:rsidR="003F1504" w:rsidRPr="00BF1AA0">
        <w:rPr>
          <w:rFonts w:hint="eastAsia"/>
          <w:szCs w:val="21"/>
        </w:rPr>
        <w:t>量</w:t>
      </w:r>
      <w:r w:rsidRPr="00BF1AA0">
        <w:rPr>
          <w:rFonts w:hint="eastAsia"/>
          <w:szCs w:val="21"/>
        </w:rPr>
        <w:t>だけを考えて、セメントのアルカリ量×単位セメント量が</w:t>
      </w:r>
      <w:r w:rsidRPr="00BF1AA0">
        <w:rPr>
          <w:rFonts w:hint="eastAsia"/>
          <w:szCs w:val="21"/>
        </w:rPr>
        <w:t>2</w:t>
      </w:r>
      <w:r w:rsidR="00DC7F3D" w:rsidRPr="00BF1AA0">
        <w:rPr>
          <w:rFonts w:hint="eastAsia"/>
          <w:szCs w:val="21"/>
        </w:rPr>
        <w:t>.</w:t>
      </w:r>
      <w:r w:rsidRPr="00BF1AA0">
        <w:rPr>
          <w:rFonts w:hint="eastAsia"/>
          <w:szCs w:val="21"/>
        </w:rPr>
        <w:t>5kg</w:t>
      </w:r>
      <w:r w:rsidRPr="00BF1AA0">
        <w:rPr>
          <w:rFonts w:hint="eastAsia"/>
          <w:szCs w:val="21"/>
        </w:rPr>
        <w:t>／</w:t>
      </w:r>
      <w:r w:rsidR="003F1504" w:rsidRPr="00BF1AA0">
        <w:rPr>
          <w:rFonts w:hint="eastAsia"/>
          <w:szCs w:val="21"/>
        </w:rPr>
        <w:t>m</w:t>
      </w:r>
      <w:r w:rsidR="003F1504" w:rsidRPr="00BF1AA0">
        <w:rPr>
          <w:rFonts w:hint="eastAsia"/>
          <w:szCs w:val="21"/>
          <w:vertAlign w:val="superscript"/>
        </w:rPr>
        <w:t>3</w:t>
      </w:r>
      <w:r w:rsidRPr="00BF1AA0">
        <w:rPr>
          <w:rFonts w:hint="eastAsia"/>
          <w:szCs w:val="21"/>
        </w:rPr>
        <w:t>以下であることを確かめればよいものとする。</w:t>
      </w:r>
    </w:p>
    <w:p w:rsidR="00153E97" w:rsidRPr="00BF1AA0" w:rsidRDefault="000518F7" w:rsidP="000518F7">
      <w:pPr>
        <w:ind w:firstLineChars="200" w:firstLine="403"/>
        <w:rPr>
          <w:rFonts w:hint="eastAsia"/>
          <w:szCs w:val="21"/>
        </w:rPr>
      </w:pPr>
      <w:r w:rsidRPr="00BF1AA0">
        <w:rPr>
          <w:rFonts w:hint="eastAsia"/>
          <w:szCs w:val="21"/>
        </w:rPr>
        <w:t xml:space="preserve">２　</w:t>
      </w:r>
      <w:r w:rsidR="00DC7F3D" w:rsidRPr="00BF1AA0">
        <w:rPr>
          <w:rFonts w:hint="eastAsia"/>
          <w:szCs w:val="21"/>
        </w:rPr>
        <w:t>抑制効果のある混合セメント等を</w:t>
      </w:r>
      <w:r w:rsidR="00153E97" w:rsidRPr="00BF1AA0">
        <w:rPr>
          <w:rFonts w:hint="eastAsia"/>
          <w:szCs w:val="21"/>
        </w:rPr>
        <w:t>使用</w:t>
      </w:r>
      <w:r w:rsidRPr="00BF1AA0">
        <w:rPr>
          <w:rFonts w:hint="eastAsia"/>
          <w:szCs w:val="21"/>
        </w:rPr>
        <w:t>する場合</w:t>
      </w:r>
    </w:p>
    <w:p w:rsidR="00B21DAA" w:rsidRPr="00BF1AA0" w:rsidRDefault="00153E97" w:rsidP="000518F7">
      <w:pPr>
        <w:ind w:leftChars="300" w:left="605" w:firstLineChars="97" w:firstLine="196"/>
        <w:rPr>
          <w:rFonts w:hint="eastAsia"/>
          <w:szCs w:val="21"/>
        </w:rPr>
      </w:pPr>
      <w:r w:rsidRPr="00BF1AA0">
        <w:rPr>
          <w:rFonts w:hint="eastAsia"/>
          <w:szCs w:val="21"/>
        </w:rPr>
        <w:t>高炉セメント</w:t>
      </w:r>
      <w:r w:rsidRPr="00BF1AA0">
        <w:rPr>
          <w:rFonts w:hint="eastAsia"/>
          <w:szCs w:val="21"/>
        </w:rPr>
        <w:t>B</w:t>
      </w:r>
      <w:r w:rsidRPr="00BF1AA0">
        <w:rPr>
          <w:rFonts w:hint="eastAsia"/>
          <w:szCs w:val="21"/>
        </w:rPr>
        <w:t>種（スラグ混合比</w:t>
      </w:r>
      <w:r w:rsidRPr="00BF1AA0">
        <w:rPr>
          <w:rFonts w:hint="eastAsia"/>
          <w:szCs w:val="21"/>
        </w:rPr>
        <w:t>40</w:t>
      </w:r>
      <w:r w:rsidRPr="00BF1AA0">
        <w:rPr>
          <w:rFonts w:hint="eastAsia"/>
          <w:szCs w:val="21"/>
        </w:rPr>
        <w:t>％以上）または</w:t>
      </w:r>
      <w:r w:rsidRPr="00BF1AA0">
        <w:rPr>
          <w:rFonts w:hint="eastAsia"/>
          <w:szCs w:val="21"/>
        </w:rPr>
        <w:t>C</w:t>
      </w:r>
      <w:r w:rsidRPr="00BF1AA0">
        <w:rPr>
          <w:rFonts w:hint="eastAsia"/>
          <w:szCs w:val="21"/>
        </w:rPr>
        <w:t>種、もしくはフライアッシュセメント</w:t>
      </w:r>
      <w:r w:rsidRPr="00BF1AA0">
        <w:rPr>
          <w:rFonts w:hint="eastAsia"/>
          <w:szCs w:val="21"/>
        </w:rPr>
        <w:t>B</w:t>
      </w:r>
      <w:r w:rsidRPr="00BF1AA0">
        <w:rPr>
          <w:rFonts w:hint="eastAsia"/>
          <w:szCs w:val="21"/>
        </w:rPr>
        <w:t>種（フライアッシュ混合比</w:t>
      </w:r>
      <w:r w:rsidRPr="00BF1AA0">
        <w:rPr>
          <w:rFonts w:hint="eastAsia"/>
          <w:szCs w:val="21"/>
        </w:rPr>
        <w:t>15</w:t>
      </w:r>
      <w:r w:rsidRPr="00BF1AA0">
        <w:rPr>
          <w:rFonts w:hint="eastAsia"/>
          <w:szCs w:val="21"/>
        </w:rPr>
        <w:t>％以上）または</w:t>
      </w:r>
      <w:r w:rsidRPr="00BF1AA0">
        <w:rPr>
          <w:rFonts w:hint="eastAsia"/>
          <w:szCs w:val="21"/>
        </w:rPr>
        <w:t>C</w:t>
      </w:r>
      <w:r w:rsidRPr="00BF1AA0">
        <w:rPr>
          <w:rFonts w:hint="eastAsia"/>
          <w:szCs w:val="21"/>
        </w:rPr>
        <w:t>種であることを試験成績表で確認する。</w:t>
      </w:r>
    </w:p>
    <w:p w:rsidR="000D5D5F" w:rsidRPr="00BF1AA0" w:rsidRDefault="00153E97" w:rsidP="00DC7F3D">
      <w:pPr>
        <w:ind w:leftChars="300" w:left="605" w:firstLineChars="97" w:firstLine="196"/>
        <w:rPr>
          <w:rFonts w:hint="eastAsia"/>
          <w:szCs w:val="21"/>
        </w:rPr>
      </w:pPr>
      <w:r w:rsidRPr="00BF1AA0">
        <w:rPr>
          <w:rFonts w:hint="eastAsia"/>
          <w:szCs w:val="21"/>
        </w:rPr>
        <w:t>また、混和材をボルトランドセメントに混入して対策をする場合には、試験等によって抑制効果を確認する。</w:t>
      </w:r>
    </w:p>
    <w:p w:rsidR="00153E97" w:rsidRPr="00BF1AA0" w:rsidRDefault="000518F7" w:rsidP="000518F7">
      <w:pPr>
        <w:ind w:firstLineChars="200" w:firstLine="403"/>
        <w:rPr>
          <w:rFonts w:hint="eastAsia"/>
          <w:szCs w:val="21"/>
        </w:rPr>
      </w:pPr>
      <w:r w:rsidRPr="00BF1AA0">
        <w:rPr>
          <w:rFonts w:hint="eastAsia"/>
          <w:szCs w:val="21"/>
        </w:rPr>
        <w:t xml:space="preserve">３　</w:t>
      </w:r>
      <w:r w:rsidR="00153E97" w:rsidRPr="00BF1AA0">
        <w:rPr>
          <w:rFonts w:hint="eastAsia"/>
          <w:szCs w:val="21"/>
        </w:rPr>
        <w:t>安</w:t>
      </w:r>
      <w:r w:rsidR="00DC7F3D" w:rsidRPr="00BF1AA0">
        <w:rPr>
          <w:rFonts w:hint="eastAsia"/>
          <w:szCs w:val="21"/>
        </w:rPr>
        <w:t>全と認められる骨材を</w:t>
      </w:r>
      <w:r w:rsidR="00153E97" w:rsidRPr="00BF1AA0">
        <w:rPr>
          <w:rFonts w:hint="eastAsia"/>
          <w:szCs w:val="21"/>
        </w:rPr>
        <w:t>使用</w:t>
      </w:r>
      <w:r w:rsidRPr="00BF1AA0">
        <w:rPr>
          <w:rFonts w:hint="eastAsia"/>
          <w:szCs w:val="21"/>
        </w:rPr>
        <w:t>する場合</w:t>
      </w:r>
    </w:p>
    <w:p w:rsidR="00142BC7" w:rsidRPr="00BF1AA0" w:rsidRDefault="00153E97" w:rsidP="00C0584C">
      <w:pPr>
        <w:ind w:leftChars="300" w:left="605" w:firstLineChars="97" w:firstLine="196"/>
        <w:rPr>
          <w:rFonts w:hint="eastAsia"/>
          <w:szCs w:val="21"/>
        </w:rPr>
      </w:pPr>
      <w:r w:rsidRPr="00BF1AA0">
        <w:rPr>
          <w:rFonts w:hint="eastAsia"/>
          <w:szCs w:val="21"/>
        </w:rPr>
        <w:t>JIS A1145</w:t>
      </w:r>
      <w:r w:rsidRPr="00BF1AA0">
        <w:rPr>
          <w:rFonts w:hint="eastAsia"/>
          <w:szCs w:val="21"/>
        </w:rPr>
        <w:t>骨材のアルカリシリカ反応性試験方法（化学法）または</w:t>
      </w:r>
      <w:r w:rsidRPr="00BF1AA0">
        <w:rPr>
          <w:rFonts w:hint="eastAsia"/>
          <w:szCs w:val="21"/>
        </w:rPr>
        <w:t>JIS A</w:t>
      </w:r>
      <w:r w:rsidR="000062A3" w:rsidRPr="00BF1AA0">
        <w:rPr>
          <w:rFonts w:hint="eastAsia"/>
          <w:szCs w:val="21"/>
        </w:rPr>
        <w:t xml:space="preserve"> </w:t>
      </w:r>
      <w:r w:rsidRPr="00BF1AA0">
        <w:rPr>
          <w:rFonts w:hint="eastAsia"/>
          <w:szCs w:val="21"/>
        </w:rPr>
        <w:t>5308</w:t>
      </w:r>
      <w:r w:rsidRPr="00BF1AA0">
        <w:rPr>
          <w:rFonts w:hint="eastAsia"/>
          <w:szCs w:val="21"/>
        </w:rPr>
        <w:t>（レディーミクストコンクリート）の付属書</w:t>
      </w:r>
      <w:r w:rsidRPr="00BF1AA0">
        <w:rPr>
          <w:rFonts w:hint="eastAsia"/>
          <w:szCs w:val="21"/>
        </w:rPr>
        <w:t>7</w:t>
      </w:r>
      <w:r w:rsidRPr="00BF1AA0">
        <w:rPr>
          <w:rFonts w:hint="eastAsia"/>
          <w:szCs w:val="21"/>
        </w:rPr>
        <w:t>「骨材のアルカリシリカ反応性試験（化学法）」による骨材試験は、工事開始前、工事中</w:t>
      </w:r>
      <w:r w:rsidRPr="00BF1AA0">
        <w:rPr>
          <w:rFonts w:hint="eastAsia"/>
          <w:szCs w:val="21"/>
        </w:rPr>
        <w:t>1</w:t>
      </w:r>
      <w:r w:rsidRPr="00BF1AA0">
        <w:rPr>
          <w:rFonts w:hint="eastAsia"/>
          <w:szCs w:val="21"/>
        </w:rPr>
        <w:t>回／</w:t>
      </w:r>
      <w:r w:rsidRPr="00BF1AA0">
        <w:rPr>
          <w:rFonts w:hint="eastAsia"/>
          <w:szCs w:val="21"/>
        </w:rPr>
        <w:t>6</w:t>
      </w:r>
      <w:r w:rsidRPr="00BF1AA0">
        <w:rPr>
          <w:rFonts w:hint="eastAsia"/>
          <w:szCs w:val="21"/>
        </w:rPr>
        <w:t>ケ月かつ産地がかわった場合に信頼できる試験機関</w:t>
      </w:r>
      <w:r w:rsidRPr="00BF1AA0">
        <w:rPr>
          <w:rFonts w:hint="eastAsia"/>
          <w:szCs w:val="21"/>
          <w:vertAlign w:val="superscript"/>
        </w:rPr>
        <w:t>（注）</w:t>
      </w:r>
      <w:r w:rsidRPr="00BF1AA0">
        <w:rPr>
          <w:rFonts w:hint="eastAsia"/>
          <w:szCs w:val="21"/>
        </w:rPr>
        <w:t>で行い、試験に用いる骨材の採取には請負者が立ち会うことを原則とする。また、</w:t>
      </w:r>
      <w:r w:rsidRPr="00BF1AA0">
        <w:rPr>
          <w:rFonts w:hint="eastAsia"/>
          <w:szCs w:val="21"/>
        </w:rPr>
        <w:t>JIS</w:t>
      </w:r>
      <w:r w:rsidR="000062A3" w:rsidRPr="00BF1AA0">
        <w:rPr>
          <w:rFonts w:hint="eastAsia"/>
          <w:szCs w:val="21"/>
        </w:rPr>
        <w:t xml:space="preserve"> </w:t>
      </w:r>
      <w:r w:rsidRPr="00BF1AA0">
        <w:rPr>
          <w:rFonts w:hint="eastAsia"/>
          <w:szCs w:val="21"/>
        </w:rPr>
        <w:t>A</w:t>
      </w:r>
      <w:r w:rsidR="000062A3" w:rsidRPr="00BF1AA0">
        <w:rPr>
          <w:rFonts w:hint="eastAsia"/>
          <w:szCs w:val="21"/>
        </w:rPr>
        <w:t xml:space="preserve"> </w:t>
      </w:r>
      <w:r w:rsidR="003F1504" w:rsidRPr="00BF1AA0">
        <w:rPr>
          <w:rFonts w:hint="eastAsia"/>
          <w:szCs w:val="21"/>
        </w:rPr>
        <w:t>11</w:t>
      </w:r>
      <w:r w:rsidRPr="00BF1AA0">
        <w:rPr>
          <w:rFonts w:hint="eastAsia"/>
          <w:szCs w:val="21"/>
        </w:rPr>
        <w:t>46</w:t>
      </w:r>
      <w:r w:rsidRPr="00BF1AA0">
        <w:rPr>
          <w:rFonts w:hint="eastAsia"/>
          <w:szCs w:val="21"/>
        </w:rPr>
        <w:t>骨材のアルカリシリカ反応性試験方法（モルタルバー法）または</w:t>
      </w:r>
      <w:r w:rsidRPr="00BF1AA0">
        <w:rPr>
          <w:rFonts w:hint="eastAsia"/>
          <w:szCs w:val="21"/>
        </w:rPr>
        <w:t>JIS</w:t>
      </w:r>
      <w:r w:rsidR="000062A3" w:rsidRPr="00BF1AA0">
        <w:rPr>
          <w:rFonts w:hint="eastAsia"/>
          <w:szCs w:val="21"/>
        </w:rPr>
        <w:t xml:space="preserve"> </w:t>
      </w:r>
      <w:r w:rsidRPr="00BF1AA0">
        <w:rPr>
          <w:rFonts w:hint="eastAsia"/>
          <w:szCs w:val="21"/>
        </w:rPr>
        <w:t>A</w:t>
      </w:r>
      <w:r w:rsidR="000062A3" w:rsidRPr="00BF1AA0">
        <w:rPr>
          <w:rFonts w:hint="eastAsia"/>
          <w:szCs w:val="21"/>
        </w:rPr>
        <w:t xml:space="preserve"> </w:t>
      </w:r>
      <w:r w:rsidRPr="00BF1AA0">
        <w:rPr>
          <w:rFonts w:hint="eastAsia"/>
          <w:szCs w:val="21"/>
        </w:rPr>
        <w:t>5308</w:t>
      </w:r>
      <w:r w:rsidRPr="00BF1AA0">
        <w:rPr>
          <w:rFonts w:hint="eastAsia"/>
          <w:szCs w:val="21"/>
        </w:rPr>
        <w:t>（レディーミクストコンクリート）の付属書</w:t>
      </w:r>
      <w:r w:rsidRPr="00BF1AA0">
        <w:rPr>
          <w:rFonts w:hint="eastAsia"/>
          <w:szCs w:val="21"/>
        </w:rPr>
        <w:t>8</w:t>
      </w:r>
      <w:r w:rsidRPr="00BF1AA0">
        <w:rPr>
          <w:rFonts w:hint="eastAsia"/>
          <w:szCs w:val="21"/>
        </w:rPr>
        <w:t>「骨材のアルカリシリカ反応性試験（モルタルバー法）」による骨材試験の結果を用いる場合には、試験成績表により確認するとともに、信頼できる試験機関</w:t>
      </w:r>
      <w:r w:rsidRPr="00BF1AA0">
        <w:rPr>
          <w:rFonts w:hint="eastAsia"/>
          <w:szCs w:val="21"/>
          <w:vertAlign w:val="superscript"/>
        </w:rPr>
        <w:t>（注）</w:t>
      </w:r>
      <w:r w:rsidRPr="00BF1AA0">
        <w:rPr>
          <w:rFonts w:hint="eastAsia"/>
          <w:szCs w:val="21"/>
        </w:rPr>
        <w:t>において、</w:t>
      </w:r>
      <w:r w:rsidRPr="00BF1AA0">
        <w:rPr>
          <w:rFonts w:hint="eastAsia"/>
          <w:szCs w:val="21"/>
        </w:rPr>
        <w:t>JIS</w:t>
      </w:r>
      <w:r w:rsidR="000062A3" w:rsidRPr="00BF1AA0">
        <w:rPr>
          <w:rFonts w:hint="eastAsia"/>
          <w:szCs w:val="21"/>
        </w:rPr>
        <w:t xml:space="preserve"> </w:t>
      </w:r>
      <w:r w:rsidRPr="00BF1AA0">
        <w:rPr>
          <w:rFonts w:hint="eastAsia"/>
          <w:szCs w:val="21"/>
        </w:rPr>
        <w:t>A</w:t>
      </w:r>
      <w:r w:rsidR="000062A3" w:rsidRPr="00BF1AA0">
        <w:rPr>
          <w:rFonts w:hint="eastAsia"/>
          <w:szCs w:val="21"/>
        </w:rPr>
        <w:t xml:space="preserve"> </w:t>
      </w:r>
      <w:r w:rsidRPr="00BF1AA0">
        <w:rPr>
          <w:rFonts w:hint="eastAsia"/>
          <w:szCs w:val="21"/>
        </w:rPr>
        <w:t>1804</w:t>
      </w:r>
      <w:r w:rsidRPr="00BF1AA0">
        <w:rPr>
          <w:rFonts w:hint="eastAsia"/>
          <w:szCs w:val="21"/>
        </w:rPr>
        <w:t>「コンクリート生産工程管理用試</w:t>
      </w:r>
      <w:r w:rsidR="000062A3" w:rsidRPr="00BF1AA0">
        <w:rPr>
          <w:rFonts w:hint="eastAsia"/>
          <w:szCs w:val="21"/>
        </w:rPr>
        <w:t>験方法－</w:t>
      </w:r>
      <w:r w:rsidRPr="00BF1AA0">
        <w:rPr>
          <w:rFonts w:hint="eastAsia"/>
          <w:szCs w:val="21"/>
        </w:rPr>
        <w:t>骨材のアルカリシリカ反応性試験方法（迅速法）」で骨材が無害であることを確認するものとする。この場合、試験に用いる骨材の採取には請負者が立ち会うことを原則とする。</w:t>
      </w:r>
    </w:p>
    <w:p w:rsidR="00142BC7" w:rsidRPr="00BF1AA0" w:rsidRDefault="00153E97" w:rsidP="00C0584C">
      <w:pPr>
        <w:ind w:leftChars="300" w:left="605" w:firstLineChars="97" w:firstLine="196"/>
        <w:rPr>
          <w:rFonts w:hint="eastAsia"/>
          <w:szCs w:val="21"/>
        </w:rPr>
      </w:pPr>
      <w:r w:rsidRPr="00BF1AA0">
        <w:rPr>
          <w:rFonts w:hint="eastAsia"/>
          <w:szCs w:val="21"/>
        </w:rPr>
        <w:t>なお、</w:t>
      </w:r>
      <w:r w:rsidRPr="00BF1AA0">
        <w:rPr>
          <w:rFonts w:hint="eastAsia"/>
          <w:szCs w:val="21"/>
        </w:rPr>
        <w:t>2</w:t>
      </w:r>
      <w:r w:rsidRPr="00BF1AA0">
        <w:rPr>
          <w:rFonts w:hint="eastAsia"/>
          <w:szCs w:val="21"/>
        </w:rPr>
        <w:t>次製品で既に製造されたものについては、請負者が立会い、製品に使用された骨材を採取し、試験を行って確認するものとする。</w:t>
      </w:r>
    </w:p>
    <w:p w:rsidR="00392143" w:rsidRPr="00BF1AA0" w:rsidRDefault="00153E97" w:rsidP="00C0584C">
      <w:pPr>
        <w:ind w:leftChars="300" w:left="605" w:firstLineChars="97" w:firstLine="196"/>
        <w:rPr>
          <w:rFonts w:hint="eastAsia"/>
          <w:szCs w:val="21"/>
        </w:rPr>
      </w:pPr>
      <w:r w:rsidRPr="00BF1AA0">
        <w:rPr>
          <w:rFonts w:hint="eastAsia"/>
          <w:szCs w:val="21"/>
        </w:rPr>
        <w:t>フェロニッケルスラグ骨材、銅スラグ骨材等の人工骨材および石灰石については、試験成績表による確認を行えばよい。</w:t>
      </w:r>
    </w:p>
    <w:p w:rsidR="00153E97" w:rsidRPr="00BF1AA0" w:rsidRDefault="00153E97" w:rsidP="00C0584C">
      <w:pPr>
        <w:ind w:leftChars="200" w:left="804" w:hangingChars="199" w:hanging="401"/>
        <w:rPr>
          <w:rFonts w:hint="eastAsia"/>
          <w:szCs w:val="21"/>
        </w:rPr>
      </w:pPr>
      <w:r w:rsidRPr="00BF1AA0">
        <w:rPr>
          <w:rFonts w:hint="eastAsia"/>
          <w:szCs w:val="21"/>
        </w:rPr>
        <w:t>（注）公的機関またはこれに準ずる機関（大学、都道府県の試験機関、公益法人である民間試験機関、その他信頼に値する民間試験機関、人工骨材については製造工場の試験成績表でよい）</w:t>
      </w:r>
    </w:p>
    <w:p w:rsidR="000D5D5F" w:rsidRPr="00BF1AA0" w:rsidRDefault="000D5D5F" w:rsidP="000D5D5F">
      <w:pPr>
        <w:ind w:left="200" w:hangingChars="99" w:hanging="200"/>
        <w:rPr>
          <w:rFonts w:hint="eastAsia"/>
          <w:szCs w:val="21"/>
        </w:rPr>
      </w:pPr>
    </w:p>
    <w:p w:rsidR="00153E97" w:rsidRPr="00BF1AA0" w:rsidRDefault="000556A1" w:rsidP="00153E97">
      <w:pPr>
        <w:rPr>
          <w:rFonts w:hint="eastAsia"/>
          <w:szCs w:val="21"/>
        </w:rPr>
      </w:pPr>
      <w:r w:rsidRPr="00BF1AA0">
        <w:rPr>
          <w:rFonts w:hint="eastAsia"/>
          <w:szCs w:val="21"/>
        </w:rPr>
        <w:t>第</w:t>
      </w:r>
      <w:r w:rsidRPr="00BF1AA0">
        <w:rPr>
          <w:rFonts w:hint="eastAsia"/>
          <w:szCs w:val="21"/>
        </w:rPr>
        <w:t>10</w:t>
      </w:r>
      <w:r w:rsidR="00C0584C" w:rsidRPr="00BF1AA0">
        <w:rPr>
          <w:rFonts w:hint="eastAsia"/>
          <w:szCs w:val="21"/>
        </w:rPr>
        <w:t>条　抑制対策の承諾</w:t>
      </w:r>
    </w:p>
    <w:p w:rsidR="00153E97" w:rsidRPr="00BF1AA0" w:rsidRDefault="00C0584C" w:rsidP="00153E97">
      <w:pPr>
        <w:rPr>
          <w:rFonts w:hint="eastAsia"/>
          <w:szCs w:val="21"/>
        </w:rPr>
      </w:pPr>
      <w:r w:rsidRPr="00BF1AA0">
        <w:rPr>
          <w:rFonts w:hint="eastAsia"/>
          <w:szCs w:val="21"/>
        </w:rPr>
        <w:t xml:space="preserve">　　　実施した抑制対策及び確認した結果をとりまとめ監督員の承諾を得るものとする。</w:t>
      </w:r>
    </w:p>
    <w:p w:rsidR="001D6E47" w:rsidRPr="00142BC7" w:rsidRDefault="00142BC7" w:rsidP="00142BC7">
      <w:pPr>
        <w:jc w:val="center"/>
        <w:rPr>
          <w:rFonts w:hint="eastAsia"/>
          <w:b/>
          <w:szCs w:val="21"/>
        </w:rPr>
      </w:pPr>
      <w:r w:rsidRPr="00BF1AA0">
        <w:rPr>
          <w:szCs w:val="21"/>
        </w:rPr>
        <w:br w:type="page"/>
      </w:r>
      <w:r w:rsidR="001D6E47" w:rsidRPr="00142BC7">
        <w:rPr>
          <w:rFonts w:hint="eastAsia"/>
          <w:b/>
          <w:szCs w:val="21"/>
        </w:rPr>
        <w:t>ロックボルトの引抜試験</w:t>
      </w:r>
    </w:p>
    <w:p w:rsidR="001D6E47" w:rsidRPr="001D6E47" w:rsidRDefault="001D6E47" w:rsidP="003E21B2">
      <w:pPr>
        <w:rPr>
          <w:rFonts w:hint="eastAsia"/>
          <w:szCs w:val="21"/>
        </w:rPr>
      </w:pPr>
      <w:r w:rsidRPr="001D6E47">
        <w:rPr>
          <w:rFonts w:hint="eastAsia"/>
          <w:szCs w:val="21"/>
        </w:rPr>
        <w:t>（</w:t>
      </w:r>
      <w:r w:rsidRPr="001D6E47">
        <w:rPr>
          <w:rFonts w:hint="eastAsia"/>
          <w:szCs w:val="21"/>
        </w:rPr>
        <w:t>1</w:t>
      </w:r>
      <w:r w:rsidRPr="001D6E47">
        <w:rPr>
          <w:rFonts w:hint="eastAsia"/>
          <w:szCs w:val="21"/>
        </w:rPr>
        <w:t>）計測の目的</w:t>
      </w:r>
    </w:p>
    <w:p w:rsidR="001D6E47" w:rsidRPr="001D6E47" w:rsidRDefault="001D6E47" w:rsidP="001D6E47">
      <w:pPr>
        <w:ind w:leftChars="200" w:left="403" w:firstLineChars="97" w:firstLine="196"/>
        <w:rPr>
          <w:rFonts w:hint="eastAsia"/>
          <w:szCs w:val="21"/>
        </w:rPr>
      </w:pPr>
      <w:r w:rsidRPr="001D6E47">
        <w:rPr>
          <w:rFonts w:hint="eastAsia"/>
          <w:szCs w:val="21"/>
        </w:rPr>
        <w:t>ロックボルトの定着効果を確認することを目的とする。</w:t>
      </w:r>
    </w:p>
    <w:p w:rsidR="001D6E47" w:rsidRPr="001D6E47" w:rsidRDefault="001D6E47" w:rsidP="003E21B2">
      <w:pPr>
        <w:rPr>
          <w:rFonts w:hint="eastAsia"/>
          <w:szCs w:val="21"/>
        </w:rPr>
      </w:pPr>
      <w:r w:rsidRPr="001D6E47">
        <w:rPr>
          <w:rFonts w:hint="eastAsia"/>
          <w:szCs w:val="21"/>
        </w:rPr>
        <w:t>（</w:t>
      </w:r>
      <w:r w:rsidRPr="001D6E47">
        <w:rPr>
          <w:rFonts w:hint="eastAsia"/>
          <w:szCs w:val="21"/>
        </w:rPr>
        <w:t>2</w:t>
      </w:r>
      <w:r w:rsidRPr="001D6E47">
        <w:rPr>
          <w:rFonts w:hint="eastAsia"/>
          <w:szCs w:val="21"/>
        </w:rPr>
        <w:t>）計測の要領</w:t>
      </w:r>
    </w:p>
    <w:p w:rsidR="001D6E47" w:rsidRPr="001D6E47" w:rsidRDefault="001D6E47" w:rsidP="001D6E47">
      <w:pPr>
        <w:ind w:leftChars="200" w:left="403" w:firstLineChars="97" w:firstLine="196"/>
        <w:rPr>
          <w:rFonts w:hint="eastAsia"/>
          <w:szCs w:val="21"/>
        </w:rPr>
      </w:pPr>
      <w:r w:rsidRPr="001D6E47">
        <w:rPr>
          <w:rFonts w:hint="eastAsia"/>
          <w:szCs w:val="21"/>
        </w:rPr>
        <w:t>ロックボルトの引抜試験方法に従って行う。</w:t>
      </w:r>
    </w:p>
    <w:p w:rsidR="001D6E47" w:rsidRPr="001D6E47" w:rsidRDefault="001D6E47" w:rsidP="001D6E47">
      <w:pPr>
        <w:ind w:leftChars="200" w:left="403" w:firstLineChars="97" w:firstLine="196"/>
        <w:rPr>
          <w:rFonts w:hint="eastAsia"/>
          <w:szCs w:val="21"/>
        </w:rPr>
      </w:pPr>
      <w:r w:rsidRPr="001D6E47">
        <w:rPr>
          <w:rFonts w:hint="eastAsia"/>
          <w:szCs w:val="21"/>
        </w:rPr>
        <w:t>実施時期は施工後</w:t>
      </w:r>
      <w:r w:rsidRPr="003E21B2">
        <w:rPr>
          <w:rFonts w:ascii="ＭＳ 明朝" w:hAnsi="ＭＳ 明朝" w:hint="eastAsia"/>
          <w:szCs w:val="21"/>
        </w:rPr>
        <w:t>3</w:t>
      </w:r>
      <w:r w:rsidRPr="001D6E47">
        <w:rPr>
          <w:rFonts w:hint="eastAsia"/>
          <w:szCs w:val="21"/>
        </w:rPr>
        <w:t>日経過後とし、引抜試験耐力はロックボルト引抜耐力の</w:t>
      </w:r>
      <w:r w:rsidRPr="003E21B2">
        <w:rPr>
          <w:rFonts w:ascii="ＭＳ 明朝" w:hAnsi="ＭＳ 明朝" w:hint="eastAsia"/>
          <w:szCs w:val="21"/>
        </w:rPr>
        <w:t>80</w:t>
      </w:r>
      <w:r w:rsidR="003E21B2">
        <w:rPr>
          <w:rFonts w:ascii="ＭＳ 明朝" w:hAnsi="ＭＳ 明朝" w:hint="eastAsia"/>
          <w:szCs w:val="21"/>
        </w:rPr>
        <w:t>%</w:t>
      </w:r>
      <w:r w:rsidRPr="001D6E47">
        <w:rPr>
          <w:rFonts w:hint="eastAsia"/>
          <w:szCs w:val="21"/>
        </w:rPr>
        <w:t>程度以上</w:t>
      </w:r>
      <w:r>
        <w:rPr>
          <w:rFonts w:hint="eastAsia"/>
          <w:szCs w:val="21"/>
        </w:rPr>
        <w:t>と</w:t>
      </w:r>
      <w:r w:rsidRPr="001D6E47">
        <w:rPr>
          <w:rFonts w:hint="eastAsia"/>
          <w:szCs w:val="21"/>
        </w:rPr>
        <w:t>する。</w:t>
      </w:r>
    </w:p>
    <w:p w:rsidR="001D6E47" w:rsidRPr="001D6E47" w:rsidRDefault="001D6E47" w:rsidP="003E21B2">
      <w:pPr>
        <w:rPr>
          <w:rFonts w:hint="eastAsia"/>
          <w:szCs w:val="21"/>
        </w:rPr>
      </w:pPr>
      <w:r w:rsidRPr="001D6E47">
        <w:rPr>
          <w:rFonts w:hint="eastAsia"/>
          <w:szCs w:val="21"/>
        </w:rPr>
        <w:t>（</w:t>
      </w:r>
      <w:r w:rsidRPr="001D6E47">
        <w:rPr>
          <w:rFonts w:hint="eastAsia"/>
          <w:szCs w:val="21"/>
        </w:rPr>
        <w:t>3</w:t>
      </w:r>
      <w:r w:rsidRPr="001D6E47">
        <w:rPr>
          <w:rFonts w:hint="eastAsia"/>
          <w:szCs w:val="21"/>
        </w:rPr>
        <w:t>）結果の報告</w:t>
      </w:r>
    </w:p>
    <w:p w:rsidR="001D6E47" w:rsidRPr="001D6E47" w:rsidRDefault="001D6E47" w:rsidP="001D6E47">
      <w:pPr>
        <w:ind w:leftChars="200" w:left="403" w:firstLineChars="97" w:firstLine="196"/>
        <w:rPr>
          <w:rFonts w:hint="eastAsia"/>
          <w:szCs w:val="21"/>
        </w:rPr>
      </w:pPr>
      <w:r w:rsidRPr="001D6E47">
        <w:rPr>
          <w:rFonts w:hint="eastAsia"/>
          <w:szCs w:val="21"/>
        </w:rPr>
        <w:t>計測結果は図</w:t>
      </w:r>
      <w:r w:rsidRPr="001D6E47">
        <w:rPr>
          <w:rFonts w:hint="eastAsia"/>
          <w:szCs w:val="21"/>
        </w:rPr>
        <w:t>4</w:t>
      </w:r>
      <w:r w:rsidRPr="001D6E47">
        <w:rPr>
          <w:rFonts w:hint="eastAsia"/>
          <w:szCs w:val="21"/>
        </w:rPr>
        <w:t>－</w:t>
      </w:r>
      <w:r w:rsidRPr="001D6E47">
        <w:rPr>
          <w:rFonts w:hint="eastAsia"/>
          <w:szCs w:val="21"/>
        </w:rPr>
        <w:t>1</w:t>
      </w:r>
      <w:r w:rsidRPr="001D6E47">
        <w:rPr>
          <w:rFonts w:hint="eastAsia"/>
          <w:szCs w:val="21"/>
        </w:rPr>
        <w:t>の要領で整理する。</w:t>
      </w:r>
    </w:p>
    <w:p w:rsidR="001D6E47" w:rsidRPr="001D6E47" w:rsidRDefault="001D6E47" w:rsidP="003E21B2">
      <w:pPr>
        <w:rPr>
          <w:rFonts w:hint="eastAsia"/>
          <w:szCs w:val="21"/>
        </w:rPr>
      </w:pPr>
      <w:r w:rsidRPr="001D6E47">
        <w:rPr>
          <w:rFonts w:hint="eastAsia"/>
          <w:szCs w:val="21"/>
        </w:rPr>
        <w:t>（</w:t>
      </w:r>
      <w:r w:rsidRPr="001D6E47">
        <w:rPr>
          <w:rFonts w:hint="eastAsia"/>
          <w:szCs w:val="21"/>
        </w:rPr>
        <w:t>4</w:t>
      </w:r>
      <w:r w:rsidRPr="001D6E47">
        <w:rPr>
          <w:rFonts w:hint="eastAsia"/>
          <w:szCs w:val="21"/>
        </w:rPr>
        <w:t>）試験後のボルトの処置</w:t>
      </w:r>
    </w:p>
    <w:p w:rsidR="001D6E47" w:rsidRPr="001D6E47" w:rsidRDefault="001D6E47" w:rsidP="001D6E47">
      <w:pPr>
        <w:ind w:leftChars="200" w:left="403" w:firstLineChars="97" w:firstLine="196"/>
        <w:rPr>
          <w:rFonts w:hint="eastAsia"/>
          <w:szCs w:val="21"/>
        </w:rPr>
      </w:pPr>
      <w:r w:rsidRPr="001D6E47">
        <w:rPr>
          <w:rFonts w:hint="eastAsia"/>
          <w:szCs w:val="21"/>
        </w:rPr>
        <w:t>引抜試験の結果が荷重変位曲線図</w:t>
      </w:r>
      <w:r w:rsidRPr="001D6E47">
        <w:rPr>
          <w:rFonts w:hint="eastAsia"/>
          <w:szCs w:val="21"/>
        </w:rPr>
        <w:t>4</w:t>
      </w:r>
      <w:r w:rsidRPr="001D6E47">
        <w:rPr>
          <w:rFonts w:hint="eastAsia"/>
          <w:szCs w:val="21"/>
        </w:rPr>
        <w:t>－</w:t>
      </w:r>
      <w:r w:rsidRPr="001D6E47">
        <w:rPr>
          <w:rFonts w:hint="eastAsia"/>
          <w:szCs w:val="21"/>
        </w:rPr>
        <w:t>1</w:t>
      </w:r>
      <w:r w:rsidRPr="001D6E47">
        <w:rPr>
          <w:rFonts w:hint="eastAsia"/>
          <w:szCs w:val="21"/>
        </w:rPr>
        <w:t>の</w:t>
      </w:r>
      <w:r w:rsidRPr="001D6E47">
        <w:rPr>
          <w:rFonts w:hint="eastAsia"/>
          <w:szCs w:val="21"/>
        </w:rPr>
        <w:t>A</w:t>
      </w:r>
      <w:r w:rsidRPr="001D6E47">
        <w:rPr>
          <w:rFonts w:hint="eastAsia"/>
          <w:szCs w:val="21"/>
        </w:rPr>
        <w:t>領域に留まっている状態の場合には、試験後ボルトはそのままとし、これを補うボルトは打設しないものとする。</w:t>
      </w:r>
    </w:p>
    <w:p w:rsidR="003E21B2" w:rsidRDefault="001D6E47" w:rsidP="003E21B2">
      <w:pPr>
        <w:ind w:leftChars="200" w:left="403" w:firstLineChars="97" w:firstLine="196"/>
        <w:rPr>
          <w:rFonts w:hint="eastAsia"/>
          <w:szCs w:val="21"/>
        </w:rPr>
      </w:pPr>
      <w:r w:rsidRPr="001D6E47">
        <w:rPr>
          <w:rFonts w:hint="eastAsia"/>
          <w:szCs w:val="21"/>
        </w:rPr>
        <w:t>図の</w:t>
      </w:r>
      <w:r w:rsidRPr="001D6E47">
        <w:rPr>
          <w:rFonts w:hint="eastAsia"/>
          <w:szCs w:val="21"/>
        </w:rPr>
        <w:t>B</w:t>
      </w:r>
      <w:r w:rsidRPr="001D6E47">
        <w:rPr>
          <w:rFonts w:hint="eastAsia"/>
          <w:szCs w:val="21"/>
        </w:rPr>
        <w:t>領域に入る場合には、その他のボルトの状況を判断して施工が悪いと思われるもの</w:t>
      </w:r>
      <w:r>
        <w:rPr>
          <w:rFonts w:hint="eastAsia"/>
          <w:szCs w:val="21"/>
        </w:rPr>
        <w:t>に</w:t>
      </w:r>
      <w:r w:rsidRPr="001D6E47">
        <w:rPr>
          <w:rFonts w:hint="eastAsia"/>
          <w:szCs w:val="21"/>
        </w:rPr>
        <w:t>ついては、試験したボルトを補うボルトを打設する</w:t>
      </w:r>
      <w:r>
        <w:rPr>
          <w:rFonts w:hint="eastAsia"/>
          <w:szCs w:val="21"/>
        </w:rPr>
        <w:t>。</w:t>
      </w:r>
      <w:r w:rsidRPr="001D6E47">
        <w:rPr>
          <w:rFonts w:hint="eastAsia"/>
          <w:szCs w:val="21"/>
        </w:rPr>
        <w:t>また地山条件によると思われる場合に</w:t>
      </w:r>
      <w:r>
        <w:rPr>
          <w:rFonts w:hint="eastAsia"/>
          <w:szCs w:val="21"/>
        </w:rPr>
        <w:t>は</w:t>
      </w:r>
      <w:r w:rsidRPr="001D6E47">
        <w:rPr>
          <w:rFonts w:hint="eastAsia"/>
          <w:szCs w:val="21"/>
        </w:rPr>
        <w:t>地中変位や、ロックボルトの軸力分布等を勘案して、ロックボルトの設計を修正する。</w:t>
      </w:r>
    </w:p>
    <w:p w:rsidR="001D6E47" w:rsidRPr="001D6E47" w:rsidRDefault="001D6E47" w:rsidP="00142BC7">
      <w:pPr>
        <w:ind w:firstLineChars="50" w:firstLine="101"/>
        <w:rPr>
          <w:rFonts w:hint="eastAsia"/>
          <w:szCs w:val="21"/>
        </w:rPr>
      </w:pPr>
      <w:r>
        <w:rPr>
          <w:rFonts w:hint="eastAsia"/>
          <w:szCs w:val="21"/>
        </w:rPr>
        <w:t>［</w:t>
      </w:r>
      <w:r w:rsidRPr="001D6E47">
        <w:rPr>
          <w:rFonts w:hint="eastAsia"/>
          <w:szCs w:val="21"/>
        </w:rPr>
        <w:t>ロックボルトの引抜試験方法</w:t>
      </w:r>
      <w:r>
        <w:rPr>
          <w:rFonts w:hint="eastAsia"/>
          <w:szCs w:val="21"/>
        </w:rPr>
        <w:t>］</w:t>
      </w:r>
    </w:p>
    <w:p w:rsidR="001D6E47" w:rsidRPr="001D6E47" w:rsidRDefault="001D6E47" w:rsidP="003E21B2">
      <w:pPr>
        <w:ind w:firstLineChars="150" w:firstLine="302"/>
        <w:rPr>
          <w:rFonts w:hint="eastAsia"/>
          <w:szCs w:val="21"/>
        </w:rPr>
      </w:pPr>
      <w:r w:rsidRPr="001D6E47">
        <w:rPr>
          <w:rFonts w:hint="eastAsia"/>
          <w:szCs w:val="21"/>
        </w:rPr>
        <w:t>この方法は</w:t>
      </w:r>
      <w:r w:rsidRPr="001D6E47">
        <w:rPr>
          <w:rFonts w:hint="eastAsia"/>
          <w:szCs w:val="21"/>
        </w:rPr>
        <w:t>ISRM</w:t>
      </w:r>
      <w:r w:rsidRPr="001D6E47">
        <w:rPr>
          <w:rFonts w:hint="eastAsia"/>
          <w:szCs w:val="21"/>
        </w:rPr>
        <w:t>の提案する方法に準拠したものである</w:t>
      </w:r>
      <w:r>
        <w:rPr>
          <w:rFonts w:hint="eastAsia"/>
          <w:szCs w:val="21"/>
        </w:rPr>
        <w:t>。</w:t>
      </w:r>
    </w:p>
    <w:p w:rsidR="001D6E47" w:rsidRPr="001D6E47" w:rsidRDefault="001D6E47" w:rsidP="001D6E47">
      <w:pPr>
        <w:ind w:leftChars="297" w:left="801" w:hangingChars="100" w:hanging="202"/>
        <w:rPr>
          <w:rFonts w:hint="eastAsia"/>
          <w:szCs w:val="21"/>
        </w:rPr>
      </w:pPr>
      <w:r w:rsidRPr="001D6E47">
        <w:rPr>
          <w:rFonts w:hint="eastAsia"/>
          <w:szCs w:val="21"/>
        </w:rPr>
        <w:t>（</w:t>
      </w:r>
      <w:r w:rsidR="00142BC7" w:rsidRPr="001D6E47">
        <w:rPr>
          <w:szCs w:val="21"/>
        </w:rPr>
        <w:t>International</w:t>
      </w:r>
      <w:r w:rsidR="00142BC7">
        <w:rPr>
          <w:szCs w:val="21"/>
        </w:rPr>
        <w:t xml:space="preserve"> </w:t>
      </w:r>
      <w:r w:rsidR="00142BC7" w:rsidRPr="001D6E47">
        <w:rPr>
          <w:szCs w:val="21"/>
        </w:rPr>
        <w:t>Society</w:t>
      </w:r>
      <w:r w:rsidR="00142BC7">
        <w:rPr>
          <w:szCs w:val="21"/>
        </w:rPr>
        <w:t xml:space="preserve"> </w:t>
      </w:r>
      <w:r w:rsidR="00142BC7" w:rsidRPr="001D6E47">
        <w:rPr>
          <w:szCs w:val="21"/>
        </w:rPr>
        <w:t>for</w:t>
      </w:r>
      <w:r w:rsidR="00142BC7">
        <w:rPr>
          <w:szCs w:val="21"/>
        </w:rPr>
        <w:t xml:space="preserve"> </w:t>
      </w:r>
      <w:r w:rsidR="00142BC7" w:rsidRPr="001D6E47">
        <w:rPr>
          <w:szCs w:val="21"/>
        </w:rPr>
        <w:t>Rock</w:t>
      </w:r>
      <w:r w:rsidR="00142BC7">
        <w:rPr>
          <w:szCs w:val="21"/>
        </w:rPr>
        <w:t xml:space="preserve"> </w:t>
      </w:r>
      <w:r w:rsidR="00142BC7" w:rsidRPr="001D6E47">
        <w:rPr>
          <w:szCs w:val="21"/>
        </w:rPr>
        <w:t>Mechanics,Comission</w:t>
      </w:r>
      <w:r w:rsidR="00142BC7">
        <w:rPr>
          <w:szCs w:val="21"/>
        </w:rPr>
        <w:t xml:space="preserve"> </w:t>
      </w:r>
      <w:r w:rsidR="00142BC7" w:rsidRPr="001D6E47">
        <w:rPr>
          <w:szCs w:val="21"/>
        </w:rPr>
        <w:t>on</w:t>
      </w:r>
      <w:r w:rsidR="00142BC7">
        <w:rPr>
          <w:szCs w:val="21"/>
        </w:rPr>
        <w:t xml:space="preserve"> </w:t>
      </w:r>
      <w:r w:rsidR="00142BC7" w:rsidRPr="001D6E47">
        <w:rPr>
          <w:szCs w:val="21"/>
        </w:rPr>
        <w:t>Standadization</w:t>
      </w:r>
      <w:r w:rsidR="00142BC7">
        <w:rPr>
          <w:szCs w:val="21"/>
        </w:rPr>
        <w:t xml:space="preserve"> </w:t>
      </w:r>
      <w:r w:rsidR="00142BC7" w:rsidRPr="001D6E47">
        <w:rPr>
          <w:szCs w:val="21"/>
        </w:rPr>
        <w:t>of</w:t>
      </w:r>
      <w:r w:rsidR="00142BC7">
        <w:rPr>
          <w:szCs w:val="21"/>
        </w:rPr>
        <w:t xml:space="preserve"> </w:t>
      </w:r>
      <w:r w:rsidR="00142BC7" w:rsidRPr="001D6E47">
        <w:rPr>
          <w:szCs w:val="21"/>
        </w:rPr>
        <w:t>Laboratory</w:t>
      </w:r>
      <w:r w:rsidR="00142BC7">
        <w:rPr>
          <w:szCs w:val="21"/>
        </w:rPr>
        <w:t xml:space="preserve"> </w:t>
      </w:r>
      <w:r w:rsidR="00142BC7" w:rsidRPr="001D6E47">
        <w:rPr>
          <w:szCs w:val="21"/>
        </w:rPr>
        <w:t>and</w:t>
      </w:r>
      <w:r w:rsidR="00142BC7">
        <w:rPr>
          <w:szCs w:val="21"/>
        </w:rPr>
        <w:t xml:space="preserve"> </w:t>
      </w:r>
      <w:r w:rsidR="00142BC7" w:rsidRPr="001D6E47">
        <w:rPr>
          <w:szCs w:val="21"/>
        </w:rPr>
        <w:t>Field</w:t>
      </w:r>
      <w:r w:rsidR="00142BC7">
        <w:rPr>
          <w:szCs w:val="21"/>
        </w:rPr>
        <w:t xml:space="preserve"> </w:t>
      </w:r>
      <w:r w:rsidR="00142BC7" w:rsidRPr="001D6E47">
        <w:rPr>
          <w:szCs w:val="21"/>
        </w:rPr>
        <w:t>Tests,</w:t>
      </w:r>
      <w:r w:rsidR="003923EE">
        <w:rPr>
          <w:rFonts w:hint="eastAsia"/>
          <w:szCs w:val="21"/>
        </w:rPr>
        <w:t xml:space="preserve"> </w:t>
      </w:r>
      <w:r w:rsidR="00142BC7" w:rsidRPr="001D6E47">
        <w:rPr>
          <w:szCs w:val="21"/>
        </w:rPr>
        <w:t>Comillee</w:t>
      </w:r>
      <w:r w:rsidR="00142BC7">
        <w:rPr>
          <w:szCs w:val="21"/>
        </w:rPr>
        <w:t xml:space="preserve"> </w:t>
      </w:r>
      <w:r w:rsidR="00142BC7" w:rsidRPr="001D6E47">
        <w:rPr>
          <w:szCs w:val="21"/>
        </w:rPr>
        <w:t>on</w:t>
      </w:r>
      <w:r w:rsidR="00142BC7">
        <w:rPr>
          <w:szCs w:val="21"/>
        </w:rPr>
        <w:t xml:space="preserve"> </w:t>
      </w:r>
      <w:r w:rsidR="003923EE">
        <w:rPr>
          <w:szCs w:val="21"/>
        </w:rPr>
        <w:t>Fi</w:t>
      </w:r>
      <w:r w:rsidR="003923EE">
        <w:rPr>
          <w:rFonts w:hint="eastAsia"/>
          <w:szCs w:val="21"/>
        </w:rPr>
        <w:t>e</w:t>
      </w:r>
      <w:r w:rsidR="00142BC7" w:rsidRPr="001D6E47">
        <w:rPr>
          <w:szCs w:val="21"/>
        </w:rPr>
        <w:t>ld</w:t>
      </w:r>
      <w:r w:rsidR="00142BC7">
        <w:rPr>
          <w:szCs w:val="21"/>
        </w:rPr>
        <w:t xml:space="preserve"> </w:t>
      </w:r>
      <w:r w:rsidR="00142BC7" w:rsidRPr="001D6E47">
        <w:rPr>
          <w:szCs w:val="21"/>
        </w:rPr>
        <w:t>Tests</w:t>
      </w:r>
      <w:r w:rsidR="00142BC7">
        <w:rPr>
          <w:szCs w:val="21"/>
        </w:rPr>
        <w:t xml:space="preserve"> </w:t>
      </w:r>
      <w:r w:rsidR="00142BC7" w:rsidRPr="001D6E47">
        <w:rPr>
          <w:szCs w:val="21"/>
        </w:rPr>
        <w:t>Document</w:t>
      </w:r>
      <w:r w:rsidR="00142BC7">
        <w:rPr>
          <w:szCs w:val="21"/>
        </w:rPr>
        <w:t xml:space="preserve"> </w:t>
      </w:r>
      <w:r w:rsidR="003923EE">
        <w:rPr>
          <w:rFonts w:hint="eastAsia"/>
          <w:szCs w:val="21"/>
        </w:rPr>
        <w:t>№</w:t>
      </w:r>
      <w:r w:rsidR="00142BC7" w:rsidRPr="001D6E47">
        <w:rPr>
          <w:szCs w:val="21"/>
        </w:rPr>
        <w:t>2</w:t>
      </w:r>
      <w:r w:rsidR="00142BC7">
        <w:rPr>
          <w:szCs w:val="21"/>
        </w:rPr>
        <w:t>.</w:t>
      </w:r>
      <w:r w:rsidR="003923EE">
        <w:rPr>
          <w:rFonts w:hint="eastAsia"/>
          <w:szCs w:val="21"/>
        </w:rPr>
        <w:t xml:space="preserve"> </w:t>
      </w:r>
      <w:r w:rsidR="00142BC7" w:rsidRPr="001D6E47">
        <w:rPr>
          <w:szCs w:val="21"/>
        </w:rPr>
        <w:t>1974</w:t>
      </w:r>
      <w:r w:rsidRPr="001D6E47">
        <w:rPr>
          <w:rFonts w:hint="eastAsia"/>
          <w:szCs w:val="21"/>
        </w:rPr>
        <w:t>）</w:t>
      </w:r>
    </w:p>
    <w:p w:rsidR="001D6E47" w:rsidRPr="001D6E47" w:rsidRDefault="001D6E47" w:rsidP="003E21B2">
      <w:pPr>
        <w:rPr>
          <w:rFonts w:hint="eastAsia"/>
          <w:szCs w:val="21"/>
        </w:rPr>
      </w:pPr>
      <w:r w:rsidRPr="001D6E47">
        <w:rPr>
          <w:rFonts w:hint="eastAsia"/>
          <w:szCs w:val="21"/>
        </w:rPr>
        <w:t>（</w:t>
      </w:r>
      <w:r w:rsidRPr="001D6E47">
        <w:rPr>
          <w:rFonts w:hint="eastAsia"/>
          <w:szCs w:val="21"/>
        </w:rPr>
        <w:t>1</w:t>
      </w:r>
      <w:r w:rsidRPr="001D6E47">
        <w:rPr>
          <w:rFonts w:hint="eastAsia"/>
          <w:szCs w:val="21"/>
        </w:rPr>
        <w:t>）引抜試験準備</w:t>
      </w:r>
    </w:p>
    <w:p w:rsidR="001D6E47" w:rsidRPr="001D6E47" w:rsidRDefault="001D6E47" w:rsidP="003E21B2">
      <w:pPr>
        <w:ind w:leftChars="200" w:left="403" w:firstLineChars="95" w:firstLine="191"/>
        <w:rPr>
          <w:rFonts w:hint="eastAsia"/>
          <w:szCs w:val="21"/>
        </w:rPr>
      </w:pPr>
      <w:r w:rsidRPr="001D6E47">
        <w:rPr>
          <w:rFonts w:hint="eastAsia"/>
          <w:szCs w:val="21"/>
        </w:rPr>
        <w:t>ロックボルト打設後に、載荷時にボルトに曲げを発生しないように図</w:t>
      </w:r>
      <w:r w:rsidRPr="001D6E47">
        <w:rPr>
          <w:rFonts w:hint="eastAsia"/>
          <w:szCs w:val="21"/>
        </w:rPr>
        <w:t>4</w:t>
      </w:r>
      <w:r w:rsidRPr="001D6E47">
        <w:rPr>
          <w:rFonts w:hint="eastAsia"/>
          <w:szCs w:val="21"/>
        </w:rPr>
        <w:t>－</w:t>
      </w:r>
      <w:r w:rsidRPr="001D6E47">
        <w:rPr>
          <w:rFonts w:hint="eastAsia"/>
          <w:szCs w:val="21"/>
        </w:rPr>
        <w:t>2</w:t>
      </w:r>
      <w:r w:rsidR="003923EE">
        <w:rPr>
          <w:rFonts w:hint="eastAsia"/>
          <w:szCs w:val="21"/>
        </w:rPr>
        <w:t>のように反力</w:t>
      </w:r>
      <w:r w:rsidRPr="001D6E47">
        <w:rPr>
          <w:rFonts w:hint="eastAsia"/>
          <w:szCs w:val="21"/>
        </w:rPr>
        <w:t>プレートをボルト軸に直角にセットし、地山との間は早強石膏をはりつける。</w:t>
      </w:r>
    </w:p>
    <w:p w:rsidR="001D6E47" w:rsidRPr="001D6E47" w:rsidRDefault="001D6E47" w:rsidP="003E21B2">
      <w:pPr>
        <w:rPr>
          <w:rFonts w:hint="eastAsia"/>
          <w:szCs w:val="21"/>
        </w:rPr>
      </w:pPr>
      <w:r w:rsidRPr="001D6E47">
        <w:rPr>
          <w:rFonts w:hint="eastAsia"/>
          <w:szCs w:val="21"/>
        </w:rPr>
        <w:t>（</w:t>
      </w:r>
      <w:r w:rsidRPr="001D6E47">
        <w:rPr>
          <w:rFonts w:hint="eastAsia"/>
          <w:szCs w:val="21"/>
        </w:rPr>
        <w:t>2</w:t>
      </w:r>
      <w:r w:rsidRPr="001D6E47">
        <w:rPr>
          <w:rFonts w:hint="eastAsia"/>
          <w:szCs w:val="21"/>
        </w:rPr>
        <w:t>）引抜試験</w:t>
      </w:r>
    </w:p>
    <w:p w:rsidR="001D6E47" w:rsidRPr="001D6E47" w:rsidRDefault="001D6E47" w:rsidP="003E21B2">
      <w:pPr>
        <w:ind w:leftChars="150" w:left="302" w:firstLineChars="93" w:firstLine="187"/>
        <w:rPr>
          <w:rFonts w:hint="eastAsia"/>
          <w:szCs w:val="21"/>
        </w:rPr>
      </w:pPr>
      <w:r w:rsidRPr="001D6E47">
        <w:rPr>
          <w:rFonts w:hint="eastAsia"/>
          <w:szCs w:val="21"/>
        </w:rPr>
        <w:t>引抜試験は、図</w:t>
      </w:r>
      <w:r w:rsidRPr="001D6E47">
        <w:rPr>
          <w:rFonts w:hint="eastAsia"/>
          <w:szCs w:val="21"/>
        </w:rPr>
        <w:t>4</w:t>
      </w:r>
      <w:r w:rsidRPr="001D6E47">
        <w:rPr>
          <w:rFonts w:hint="eastAsia"/>
          <w:szCs w:val="21"/>
        </w:rPr>
        <w:t>－</w:t>
      </w:r>
      <w:r w:rsidRPr="001D6E47">
        <w:rPr>
          <w:rFonts w:hint="eastAsia"/>
          <w:szCs w:val="21"/>
        </w:rPr>
        <w:t>3</w:t>
      </w:r>
      <w:r w:rsidRPr="001D6E47">
        <w:rPr>
          <w:rFonts w:hint="eastAsia"/>
          <w:szCs w:val="21"/>
        </w:rPr>
        <w:t>のようにセンターホールジャッキを用い、油圧ポンプで</w:t>
      </w:r>
      <w:r w:rsidRPr="001D6E47">
        <w:rPr>
          <w:rFonts w:hint="eastAsia"/>
          <w:szCs w:val="21"/>
        </w:rPr>
        <w:t>lton</w:t>
      </w:r>
      <w:r w:rsidRPr="001D6E47">
        <w:rPr>
          <w:rFonts w:hint="eastAsia"/>
          <w:szCs w:val="21"/>
        </w:rPr>
        <w:t>毎の段階載荷を行って、ダイヤルゲージでボルトの伸びを読み取る。</w:t>
      </w:r>
    </w:p>
    <w:p w:rsidR="001D6E47" w:rsidRPr="001D6E47" w:rsidRDefault="001D6E47" w:rsidP="003E21B2">
      <w:pPr>
        <w:rPr>
          <w:rFonts w:hint="eastAsia"/>
          <w:szCs w:val="21"/>
        </w:rPr>
      </w:pPr>
      <w:r w:rsidRPr="001D6E47">
        <w:rPr>
          <w:rFonts w:hint="eastAsia"/>
          <w:szCs w:val="21"/>
        </w:rPr>
        <w:t>（</w:t>
      </w:r>
      <w:r w:rsidRPr="001D6E47">
        <w:rPr>
          <w:rFonts w:hint="eastAsia"/>
          <w:szCs w:val="21"/>
        </w:rPr>
        <w:t>3</w:t>
      </w:r>
      <w:r w:rsidRPr="001D6E47">
        <w:rPr>
          <w:rFonts w:hint="eastAsia"/>
          <w:szCs w:val="21"/>
        </w:rPr>
        <w:t>）全面接着式ボルトの場合の注意事項</w:t>
      </w:r>
    </w:p>
    <w:p w:rsidR="001D6E47" w:rsidRPr="001D6E47" w:rsidRDefault="00BF0C29" w:rsidP="003E21B2">
      <w:pPr>
        <w:ind w:leftChars="149" w:left="502" w:hangingChars="100" w:hanging="202"/>
        <w:rPr>
          <w:rFonts w:hint="eastAsia"/>
          <w:szCs w:val="21"/>
        </w:rPr>
      </w:pPr>
      <w:r>
        <w:rPr>
          <w:rFonts w:hint="eastAsia"/>
          <w:szCs w:val="21"/>
        </w:rPr>
        <w:t>(</w:t>
      </w:r>
      <w:r>
        <w:rPr>
          <w:rFonts w:hint="eastAsia"/>
          <w:szCs w:val="21"/>
        </w:rPr>
        <w:t>ｲ</w:t>
      </w:r>
      <w:r>
        <w:rPr>
          <w:rFonts w:hint="eastAsia"/>
          <w:szCs w:val="21"/>
        </w:rPr>
        <w:t>)</w:t>
      </w:r>
      <w:r w:rsidR="001D6E47" w:rsidRPr="001D6E47">
        <w:rPr>
          <w:rFonts w:hint="eastAsia"/>
          <w:szCs w:val="21"/>
        </w:rPr>
        <w:t xml:space="preserve">　吹付コンクリートが施工されている時は、コンクリートを取りこわして岩盤面を露出させるか、あるいは、あらかじめ引抜試験用のロックボルトに、吹付コンクリートの付着の影響を無くすよう布等を巻いて設置して試験を行うのが望ましい</w:t>
      </w:r>
      <w:r>
        <w:rPr>
          <w:rFonts w:hint="eastAsia"/>
          <w:szCs w:val="21"/>
        </w:rPr>
        <w:t>。</w:t>
      </w:r>
      <w:r w:rsidR="001D6E47" w:rsidRPr="001D6E47">
        <w:rPr>
          <w:rFonts w:hint="eastAsia"/>
          <w:szCs w:val="21"/>
        </w:rPr>
        <w:t>ロックボルトに歪みゲージを貼付けて引抜試験の結果が得られている場合には、その結果を活用することにより、特に吹付コンクリートを取り壊す必要がない場合もある。</w:t>
      </w:r>
    </w:p>
    <w:p w:rsidR="001D6E47" w:rsidRPr="001D6E47" w:rsidRDefault="00BF0C29" w:rsidP="003E21B2">
      <w:pPr>
        <w:ind w:leftChars="149" w:left="502" w:hangingChars="100" w:hanging="202"/>
        <w:rPr>
          <w:rFonts w:hint="eastAsia"/>
          <w:szCs w:val="21"/>
        </w:rPr>
      </w:pPr>
      <w:r>
        <w:rPr>
          <w:rFonts w:hint="eastAsia"/>
          <w:szCs w:val="21"/>
        </w:rPr>
        <w:t>(</w:t>
      </w:r>
      <w:r>
        <w:rPr>
          <w:rFonts w:hint="eastAsia"/>
          <w:szCs w:val="21"/>
        </w:rPr>
        <w:t>ﾛ</w:t>
      </w:r>
      <w:r>
        <w:rPr>
          <w:rFonts w:hint="eastAsia"/>
          <w:szCs w:val="21"/>
        </w:rPr>
        <w:t>)</w:t>
      </w:r>
      <w:r w:rsidR="001D6E47" w:rsidRPr="001D6E47">
        <w:rPr>
          <w:rFonts w:hint="eastAsia"/>
          <w:szCs w:val="21"/>
        </w:rPr>
        <w:t xml:space="preserve">　反力は、ロックボルトの定着効果としてピラミッド形を考慮する場合には、できるだけ孔等は大きいものを用い、ボルト周辺岩盤壁面を拘束しないこと。</w:t>
      </w:r>
    </w:p>
    <w:p w:rsidR="00B207B2" w:rsidRDefault="00BF0C29" w:rsidP="003E21B2">
      <w:pPr>
        <w:ind w:firstLineChars="150" w:firstLine="302"/>
        <w:rPr>
          <w:rFonts w:hint="eastAsia"/>
          <w:szCs w:val="21"/>
        </w:rPr>
      </w:pPr>
      <w:r>
        <w:rPr>
          <w:rFonts w:hint="eastAsia"/>
          <w:szCs w:val="21"/>
        </w:rPr>
        <w:t>(</w:t>
      </w:r>
      <w:r>
        <w:rPr>
          <w:rFonts w:hint="eastAsia"/>
          <w:szCs w:val="21"/>
        </w:rPr>
        <w:t>ﾊ</w:t>
      </w:r>
      <w:r>
        <w:rPr>
          <w:rFonts w:hint="eastAsia"/>
          <w:szCs w:val="21"/>
        </w:rPr>
        <w:t>)</w:t>
      </w:r>
      <w:r w:rsidR="001D6E47" w:rsidRPr="001D6E47">
        <w:rPr>
          <w:rFonts w:hint="eastAsia"/>
          <w:szCs w:val="21"/>
        </w:rPr>
        <w:t xml:space="preserve">　ロックボルトの付着のみを考慮する場合は、反力をできるだけロックボルトに近づける</w:t>
      </w:r>
      <w:r w:rsidR="00B207B2">
        <w:rPr>
          <w:rFonts w:hint="eastAsia"/>
          <w:szCs w:val="21"/>
        </w:rPr>
        <w:t>こ</w:t>
      </w:r>
      <w:r w:rsidR="001D6E47" w:rsidRPr="001D6E47">
        <w:rPr>
          <w:rFonts w:hint="eastAsia"/>
          <w:szCs w:val="21"/>
        </w:rPr>
        <w:t>と。</w:t>
      </w:r>
    </w:p>
    <w:p w:rsidR="003E21B2" w:rsidRDefault="003E21B2" w:rsidP="003E21B2">
      <w:pPr>
        <w:ind w:firstLineChars="150" w:firstLine="302"/>
        <w:rPr>
          <w:rFonts w:hint="eastAsia"/>
          <w:szCs w:val="21"/>
        </w:rPr>
      </w:pPr>
    </w:p>
    <w:p w:rsidR="00BF0C29" w:rsidRPr="001D6E47" w:rsidRDefault="00A4530F" w:rsidP="003E21B2">
      <w:pPr>
        <w:rPr>
          <w:rFonts w:hint="eastAsia"/>
          <w:szCs w:val="21"/>
        </w:rPr>
      </w:pPr>
      <w:r w:rsidRPr="00B207B2">
        <w:rPr>
          <w:rFonts w:hint="eastAsia"/>
          <w:noProof/>
          <w:szCs w:val="21"/>
        </w:rPr>
        <w:drawing>
          <wp:inline distT="0" distB="0" distL="0" distR="0">
            <wp:extent cx="1381125" cy="1714500"/>
            <wp:effectExtent l="0" t="0" r="0" b="0"/>
            <wp:docPr id="1" name="図 1" descr="ロックボルト図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ロックボルト図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81125" cy="1714500"/>
                    </a:xfrm>
                    <a:prstGeom prst="rect">
                      <a:avLst/>
                    </a:prstGeom>
                    <a:noFill/>
                    <a:ln>
                      <a:noFill/>
                    </a:ln>
                  </pic:spPr>
                </pic:pic>
              </a:graphicData>
            </a:graphic>
          </wp:inline>
        </w:drawing>
      </w:r>
      <w:r w:rsidR="00B207B2">
        <w:rPr>
          <w:rFonts w:hint="eastAsia"/>
          <w:szCs w:val="21"/>
        </w:rPr>
        <w:t xml:space="preserve">　</w:t>
      </w:r>
      <w:r w:rsidRPr="00B207B2">
        <w:rPr>
          <w:rFonts w:hint="eastAsia"/>
          <w:noProof/>
          <w:szCs w:val="21"/>
        </w:rPr>
        <w:drawing>
          <wp:inline distT="0" distB="0" distL="0" distR="0">
            <wp:extent cx="1676400" cy="1133475"/>
            <wp:effectExtent l="0" t="0" r="0" b="0"/>
            <wp:docPr id="2" name="図 2" descr="ロックボルト図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ロックボルト図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6400" cy="1133475"/>
                    </a:xfrm>
                    <a:prstGeom prst="rect">
                      <a:avLst/>
                    </a:prstGeom>
                    <a:noFill/>
                    <a:ln>
                      <a:noFill/>
                    </a:ln>
                  </pic:spPr>
                </pic:pic>
              </a:graphicData>
            </a:graphic>
          </wp:inline>
        </w:drawing>
      </w:r>
      <w:r w:rsidRPr="003E21B2">
        <w:rPr>
          <w:rFonts w:hint="eastAsia"/>
          <w:noProof/>
          <w:szCs w:val="21"/>
        </w:rPr>
        <w:drawing>
          <wp:inline distT="0" distB="0" distL="0" distR="0">
            <wp:extent cx="2390775" cy="1847850"/>
            <wp:effectExtent l="0" t="0" r="0" b="0"/>
            <wp:docPr id="3" name="図 3" descr="ロックボルト図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ロックボルト図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90775" cy="1847850"/>
                    </a:xfrm>
                    <a:prstGeom prst="rect">
                      <a:avLst/>
                    </a:prstGeom>
                    <a:noFill/>
                    <a:ln>
                      <a:noFill/>
                    </a:ln>
                  </pic:spPr>
                </pic:pic>
              </a:graphicData>
            </a:graphic>
          </wp:inline>
        </w:drawing>
      </w:r>
    </w:p>
    <w:sectPr w:rsidR="00BF0C29" w:rsidRPr="001D6E47" w:rsidSect="003D44B1">
      <w:type w:val="continuous"/>
      <w:pgSz w:w="11906" w:h="16838" w:code="9"/>
      <w:pgMar w:top="1247" w:right="1418" w:bottom="1021" w:left="1418" w:header="680" w:footer="567" w:gutter="0"/>
      <w:cols w:space="425"/>
      <w:docGrid w:type="linesAndChars" w:linePitch="303"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65B6" w:rsidRDefault="005965B6">
      <w:r>
        <w:separator/>
      </w:r>
    </w:p>
  </w:endnote>
  <w:endnote w:type="continuationSeparator" w:id="0">
    <w:p w:rsidR="005965B6" w:rsidRDefault="00596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65B6" w:rsidRDefault="005965B6">
      <w:r>
        <w:separator/>
      </w:r>
    </w:p>
  </w:footnote>
  <w:footnote w:type="continuationSeparator" w:id="0">
    <w:p w:rsidR="005965B6" w:rsidRDefault="005965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92D99"/>
    <w:multiLevelType w:val="hybridMultilevel"/>
    <w:tmpl w:val="B0E2775A"/>
    <w:lvl w:ilvl="0" w:tplc="9CBA3522">
      <w:numFmt w:val="bullet"/>
      <w:lvlText w:val="・"/>
      <w:lvlJc w:val="left"/>
      <w:pPr>
        <w:tabs>
          <w:tab w:val="num" w:pos="1282"/>
        </w:tabs>
        <w:ind w:left="1282"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762"/>
        </w:tabs>
        <w:ind w:left="1762" w:hanging="420"/>
      </w:pPr>
      <w:rPr>
        <w:rFonts w:ascii="Wingdings" w:hAnsi="Wingdings" w:hint="default"/>
      </w:rPr>
    </w:lvl>
    <w:lvl w:ilvl="2" w:tplc="0409000D" w:tentative="1">
      <w:start w:val="1"/>
      <w:numFmt w:val="bullet"/>
      <w:lvlText w:val=""/>
      <w:lvlJc w:val="left"/>
      <w:pPr>
        <w:tabs>
          <w:tab w:val="num" w:pos="2182"/>
        </w:tabs>
        <w:ind w:left="2182" w:hanging="420"/>
      </w:pPr>
      <w:rPr>
        <w:rFonts w:ascii="Wingdings" w:hAnsi="Wingdings" w:hint="default"/>
      </w:rPr>
    </w:lvl>
    <w:lvl w:ilvl="3" w:tplc="04090001" w:tentative="1">
      <w:start w:val="1"/>
      <w:numFmt w:val="bullet"/>
      <w:lvlText w:val=""/>
      <w:lvlJc w:val="left"/>
      <w:pPr>
        <w:tabs>
          <w:tab w:val="num" w:pos="2602"/>
        </w:tabs>
        <w:ind w:left="2602" w:hanging="420"/>
      </w:pPr>
      <w:rPr>
        <w:rFonts w:ascii="Wingdings" w:hAnsi="Wingdings" w:hint="default"/>
      </w:rPr>
    </w:lvl>
    <w:lvl w:ilvl="4" w:tplc="0409000B" w:tentative="1">
      <w:start w:val="1"/>
      <w:numFmt w:val="bullet"/>
      <w:lvlText w:val=""/>
      <w:lvlJc w:val="left"/>
      <w:pPr>
        <w:tabs>
          <w:tab w:val="num" w:pos="3022"/>
        </w:tabs>
        <w:ind w:left="3022" w:hanging="420"/>
      </w:pPr>
      <w:rPr>
        <w:rFonts w:ascii="Wingdings" w:hAnsi="Wingdings" w:hint="default"/>
      </w:rPr>
    </w:lvl>
    <w:lvl w:ilvl="5" w:tplc="0409000D" w:tentative="1">
      <w:start w:val="1"/>
      <w:numFmt w:val="bullet"/>
      <w:lvlText w:val=""/>
      <w:lvlJc w:val="left"/>
      <w:pPr>
        <w:tabs>
          <w:tab w:val="num" w:pos="3442"/>
        </w:tabs>
        <w:ind w:left="3442" w:hanging="420"/>
      </w:pPr>
      <w:rPr>
        <w:rFonts w:ascii="Wingdings" w:hAnsi="Wingdings" w:hint="default"/>
      </w:rPr>
    </w:lvl>
    <w:lvl w:ilvl="6" w:tplc="04090001" w:tentative="1">
      <w:start w:val="1"/>
      <w:numFmt w:val="bullet"/>
      <w:lvlText w:val=""/>
      <w:lvlJc w:val="left"/>
      <w:pPr>
        <w:tabs>
          <w:tab w:val="num" w:pos="3862"/>
        </w:tabs>
        <w:ind w:left="3862" w:hanging="420"/>
      </w:pPr>
      <w:rPr>
        <w:rFonts w:ascii="Wingdings" w:hAnsi="Wingdings" w:hint="default"/>
      </w:rPr>
    </w:lvl>
    <w:lvl w:ilvl="7" w:tplc="0409000B" w:tentative="1">
      <w:start w:val="1"/>
      <w:numFmt w:val="bullet"/>
      <w:lvlText w:val=""/>
      <w:lvlJc w:val="left"/>
      <w:pPr>
        <w:tabs>
          <w:tab w:val="num" w:pos="4282"/>
        </w:tabs>
        <w:ind w:left="4282" w:hanging="420"/>
      </w:pPr>
      <w:rPr>
        <w:rFonts w:ascii="Wingdings" w:hAnsi="Wingdings" w:hint="default"/>
      </w:rPr>
    </w:lvl>
    <w:lvl w:ilvl="8" w:tplc="0409000D" w:tentative="1">
      <w:start w:val="1"/>
      <w:numFmt w:val="bullet"/>
      <w:lvlText w:val=""/>
      <w:lvlJc w:val="left"/>
      <w:pPr>
        <w:tabs>
          <w:tab w:val="num" w:pos="4702"/>
        </w:tabs>
        <w:ind w:left="4702" w:hanging="420"/>
      </w:pPr>
      <w:rPr>
        <w:rFonts w:ascii="Wingdings" w:hAnsi="Wingdings" w:hint="default"/>
      </w:rPr>
    </w:lvl>
  </w:abstractNum>
  <w:abstractNum w:abstractNumId="1" w15:restartNumberingAfterBreak="0">
    <w:nsid w:val="23D4417C"/>
    <w:multiLevelType w:val="hybridMultilevel"/>
    <w:tmpl w:val="388A502A"/>
    <w:lvl w:ilvl="0" w:tplc="F96EB9CC">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297"/>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06C"/>
    <w:rsid w:val="000062A3"/>
    <w:rsid w:val="000109DD"/>
    <w:rsid w:val="000268EC"/>
    <w:rsid w:val="000518F7"/>
    <w:rsid w:val="000556A1"/>
    <w:rsid w:val="000B747D"/>
    <w:rsid w:val="000D5D5F"/>
    <w:rsid w:val="001244A5"/>
    <w:rsid w:val="001413EE"/>
    <w:rsid w:val="00141468"/>
    <w:rsid w:val="00142BC7"/>
    <w:rsid w:val="001525DE"/>
    <w:rsid w:val="00153E97"/>
    <w:rsid w:val="00165320"/>
    <w:rsid w:val="00193911"/>
    <w:rsid w:val="001D6E47"/>
    <w:rsid w:val="002370CA"/>
    <w:rsid w:val="00250A5C"/>
    <w:rsid w:val="002C08F8"/>
    <w:rsid w:val="002D2680"/>
    <w:rsid w:val="002D5578"/>
    <w:rsid w:val="002E0013"/>
    <w:rsid w:val="00330299"/>
    <w:rsid w:val="003614D7"/>
    <w:rsid w:val="003631DF"/>
    <w:rsid w:val="003911C6"/>
    <w:rsid w:val="00392143"/>
    <w:rsid w:val="003923EE"/>
    <w:rsid w:val="00395ADD"/>
    <w:rsid w:val="003A5097"/>
    <w:rsid w:val="003B04A5"/>
    <w:rsid w:val="003C7563"/>
    <w:rsid w:val="003D1913"/>
    <w:rsid w:val="003D44B1"/>
    <w:rsid w:val="003E21B2"/>
    <w:rsid w:val="003F1504"/>
    <w:rsid w:val="00485C5B"/>
    <w:rsid w:val="00497927"/>
    <w:rsid w:val="004D32E0"/>
    <w:rsid w:val="004E20BA"/>
    <w:rsid w:val="00522389"/>
    <w:rsid w:val="005965B6"/>
    <w:rsid w:val="005F3E49"/>
    <w:rsid w:val="00615D3E"/>
    <w:rsid w:val="006A22A4"/>
    <w:rsid w:val="006A23B3"/>
    <w:rsid w:val="006D273C"/>
    <w:rsid w:val="0070506C"/>
    <w:rsid w:val="0072218D"/>
    <w:rsid w:val="007E1A88"/>
    <w:rsid w:val="008342A0"/>
    <w:rsid w:val="00861B91"/>
    <w:rsid w:val="00866B50"/>
    <w:rsid w:val="00883999"/>
    <w:rsid w:val="00884924"/>
    <w:rsid w:val="008B32B9"/>
    <w:rsid w:val="009B2AC6"/>
    <w:rsid w:val="00A42BF4"/>
    <w:rsid w:val="00A42C97"/>
    <w:rsid w:val="00A4530F"/>
    <w:rsid w:val="00A45ABB"/>
    <w:rsid w:val="00A54E61"/>
    <w:rsid w:val="00A72B0F"/>
    <w:rsid w:val="00A96EA7"/>
    <w:rsid w:val="00AA3C4C"/>
    <w:rsid w:val="00AD01BE"/>
    <w:rsid w:val="00B207B2"/>
    <w:rsid w:val="00B21DAA"/>
    <w:rsid w:val="00B237B4"/>
    <w:rsid w:val="00B639BF"/>
    <w:rsid w:val="00BA67CA"/>
    <w:rsid w:val="00BD32EE"/>
    <w:rsid w:val="00BF0C29"/>
    <w:rsid w:val="00BF1AA0"/>
    <w:rsid w:val="00BF569D"/>
    <w:rsid w:val="00C0584C"/>
    <w:rsid w:val="00C131AC"/>
    <w:rsid w:val="00C77FD3"/>
    <w:rsid w:val="00CD58FC"/>
    <w:rsid w:val="00CE24F0"/>
    <w:rsid w:val="00CF4E80"/>
    <w:rsid w:val="00D01D65"/>
    <w:rsid w:val="00D04D5B"/>
    <w:rsid w:val="00D142DF"/>
    <w:rsid w:val="00D23FB9"/>
    <w:rsid w:val="00D24806"/>
    <w:rsid w:val="00D26782"/>
    <w:rsid w:val="00D35473"/>
    <w:rsid w:val="00DC5DF1"/>
    <w:rsid w:val="00DC7F3D"/>
    <w:rsid w:val="00E14978"/>
    <w:rsid w:val="00F05D40"/>
    <w:rsid w:val="00F108F3"/>
    <w:rsid w:val="00F4211B"/>
    <w:rsid w:val="00FB0B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77CEC312-A6BA-45D0-9FC4-331AE7DC3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62A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link w:val="a4"/>
    <w:uiPriority w:val="99"/>
    <w:rsid w:val="00392143"/>
    <w:pPr>
      <w:tabs>
        <w:tab w:val="center" w:pos="4252"/>
        <w:tab w:val="right" w:pos="8504"/>
      </w:tabs>
      <w:snapToGrid w:val="0"/>
    </w:pPr>
  </w:style>
  <w:style w:type="character" w:styleId="a5">
    <w:name w:val="page number"/>
    <w:basedOn w:val="a0"/>
    <w:rsid w:val="00392143"/>
  </w:style>
  <w:style w:type="table" w:styleId="a6">
    <w:name w:val="Table Grid"/>
    <w:basedOn w:val="a1"/>
    <w:rsid w:val="00E149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142BC7"/>
    <w:pPr>
      <w:tabs>
        <w:tab w:val="center" w:pos="4252"/>
        <w:tab w:val="right" w:pos="8504"/>
      </w:tabs>
      <w:snapToGrid w:val="0"/>
    </w:pPr>
  </w:style>
  <w:style w:type="character" w:customStyle="1" w:styleId="a4">
    <w:name w:val="フッター (文字)"/>
    <w:link w:val="a3"/>
    <w:uiPriority w:val="99"/>
    <w:rsid w:val="002E001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0121E-7F41-4785-962D-20123578A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4893</Words>
  <Characters>776</Characters>
  <Application>Microsoft Office Word</Application>
  <DocSecurity>0</DocSecurity>
  <Lines>6</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第7編　道路編　第5章　コンクリート</vt:lpstr>
      <vt:lpstr>第7編　道路編　第5章　コンクリート</vt:lpstr>
    </vt:vector>
  </TitlesOfParts>
  <Company/>
  <LinksUpToDate>false</LinksUpToDate>
  <CharactersWithSpaces>5658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第7編　道路編　第5章　コンクリート</dc:title>
  <dc:subject/>
  <dc:creator>nourin</dc:creator>
  <cp:keywords/>
  <cp:lastModifiedBy>oa</cp:lastModifiedBy>
  <cp:revision>2</cp:revision>
  <cp:lastPrinted>2011-07-19T03:10:00Z</cp:lastPrinted>
  <dcterms:created xsi:type="dcterms:W3CDTF">2017-11-20T05:14:00Z</dcterms:created>
  <dcterms:modified xsi:type="dcterms:W3CDTF">2017-11-20T05:14:00Z</dcterms:modified>
</cp:coreProperties>
</file>